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31172d9245f119633903c1807548b2b6cf1828"/>
    <w:p>
      <w:pPr>
        <w:pStyle w:val="Heading1"/>
      </w:pPr>
      <w:r>
        <w:t xml:space="preserve">Literature Review on Accountant Practices in China Shanghai</w:t>
      </w:r>
    </w:p>
    <w:p>
      <w:pPr>
        <w:pStyle w:val="FirstParagraph"/>
      </w:pPr>
      <w:r>
        <w:rPr>
          <w:bCs/>
          <w:b/>
        </w:rPr>
        <w:t xml:space="preserve">Literature Review</w:t>
      </w:r>
      <w:r>
        <w:t xml:space="preserve"> </w:t>
      </w:r>
      <w:r>
        <w:t xml:space="preserve">is a critical component of academic and professional research, offering insights into existing studies, trends, and challenges within a specific field. This review focuses on the role of</w:t>
      </w:r>
      <w:r>
        <w:t xml:space="preserve"> </w:t>
      </w:r>
      <w:r>
        <w:rPr>
          <w:bCs/>
          <w:b/>
        </w:rPr>
        <w:t xml:space="preserve">Accountant</w:t>
      </w:r>
      <w:r>
        <w:t xml:space="preserve"> </w:t>
      </w:r>
      <w:r>
        <w:t xml:space="preserve">in</w:t>
      </w:r>
      <w:r>
        <w:t xml:space="preserve"> </w:t>
      </w:r>
      <w:r>
        <w:rPr>
          <w:bCs/>
          <w:b/>
        </w:rPr>
        <w:t xml:space="preserve">China Shanghai</w:t>
      </w:r>
      <w:r>
        <w:t xml:space="preserve">, a dynamic financial hub that has evolved significantly over the past few decades. As one of China’s most influential cities, Shanghai serves as a nexus for international trade, investment, and regulatory innovation. The intersection of traditional accounting practices with modern technological advancements and global financial standards makes this region particularly noteworthy for scholarly exploration.</w:t>
      </w:r>
    </w:p>
    <w:bookmarkStart w:id="20" w:name="X22ea478615c72a34989a637570f4621bf8d9bf9"/>
    <w:p>
      <w:pPr>
        <w:pStyle w:val="Heading2"/>
      </w:pPr>
      <w:r>
        <w:t xml:space="preserve">Evolving Role of Accountants in China Shanghai</w:t>
      </w:r>
    </w:p>
    <w:p>
      <w:pPr>
        <w:pStyle w:val="FirstParagraph"/>
      </w:pPr>
      <w:r>
        <w:t xml:space="preserve">The</w:t>
      </w:r>
      <w:r>
        <w:t xml:space="preserve"> </w:t>
      </w:r>
      <w:r>
        <w:rPr>
          <w:bCs/>
          <w:b/>
        </w:rPr>
        <w:t xml:space="preserve">Literature Review</w:t>
      </w:r>
      <w:r>
        <w:t xml:space="preserve"> </w:t>
      </w:r>
      <w:r>
        <w:t xml:space="preserve">highlights the transformation of accountants in</w:t>
      </w:r>
      <w:r>
        <w:t xml:space="preserve"> </w:t>
      </w:r>
      <w:r>
        <w:rPr>
          <w:bCs/>
          <w:b/>
        </w:rPr>
        <w:t xml:space="preserve">China Shanghai</w:t>
      </w:r>
      <w:r>
        <w:t xml:space="preserve">, driven by rapid economic growth, globalization, and regulatory reforms. Historically, Chinese accounting practices were influenced by Confucian values and local customs, emphasizing transparency and ethical conduct (Chen &amp; Zhang, 2018). However, post-1978 economic reforms introduced a more market-oriented approach to finance and accounting. In Shanghai, this shift was amplified by its designation as a Special Economic Zone (SEZ) in the 1990s, fostering cross-border business activities and requiring accountants to adapt to international standards.</w:t>
      </w:r>
    </w:p>
    <w:p>
      <w:pPr>
        <w:pStyle w:val="BodyText"/>
      </w:pPr>
      <w:r>
        <w:t xml:space="preserve">Studies indicate that</w:t>
      </w:r>
      <w:r>
        <w:t xml:space="preserve"> </w:t>
      </w:r>
      <w:r>
        <w:rPr>
          <w:bCs/>
          <w:b/>
        </w:rPr>
        <w:t xml:space="preserve">Accountants</w:t>
      </w:r>
      <w:r>
        <w:t xml:space="preserve"> </w:t>
      </w:r>
      <w:r>
        <w:t xml:space="preserve">in Shanghai now operate within a dual framework: adhering to China’s Accounting Standards (CAS) while also engaging with International Financial Reporting Standards (IFRS) for multinational corporations. This duality demands expertise in both local regulations and global best practices, as noted by Li et al. (2020), who emphasize the need for cross-cultural competence among Shanghai-based accountants.</w:t>
      </w:r>
    </w:p>
    <w:bookmarkEnd w:id="20"/>
    <w:bookmarkStart w:id="21" w:name="regulatory-environment-and-challenges"/>
    <w:p>
      <w:pPr>
        <w:pStyle w:val="Heading2"/>
      </w:pPr>
      <w:r>
        <w:t xml:space="preserve">Regulatory Environment and Challenges</w:t>
      </w:r>
    </w:p>
    <w:p>
      <w:pPr>
        <w:pStyle w:val="FirstParagraph"/>
      </w:pPr>
      <w:r>
        <w:t xml:space="preserve">The</w:t>
      </w:r>
      <w:r>
        <w:t xml:space="preserve"> </w:t>
      </w:r>
      <w:r>
        <w:rPr>
          <w:bCs/>
          <w:b/>
        </w:rPr>
        <w:t xml:space="preserve">Literature Review</w:t>
      </w:r>
      <w:r>
        <w:t xml:space="preserve"> </w:t>
      </w:r>
      <w:r>
        <w:t xml:space="preserve">underscores the complexities of the regulatory environment in</w:t>
      </w:r>
      <w:r>
        <w:t xml:space="preserve"> </w:t>
      </w:r>
      <w:r>
        <w:rPr>
          <w:bCs/>
          <w:b/>
        </w:rPr>
        <w:t xml:space="preserve">China Shanghai</w:t>
      </w:r>
      <w:r>
        <w:t xml:space="preserve">. China’s accounting framework is governed by the Ministry of Finance, which mandates strict adherence to CAS. However, discrepancies between CAS and IFRS create challenges for accountants working with foreign entities. For instance, differences in revenue recognition and asset valuation methods require careful navigation (Wang &amp; Huang, 2019). Additionally, Shanghai’s proximity to Hong Kong and its status as a financial center expose local accountants to scrutiny from international auditors, adding layers of compliance pressure.</w:t>
      </w:r>
    </w:p>
    <w:p>
      <w:pPr>
        <w:pStyle w:val="BodyText"/>
      </w:pPr>
      <w:r>
        <w:t xml:space="preserve">Another challenge highlighted in the literature is the prevalence of fraud and financial irregularities. According to Zhang (2021), Shanghai has seen an uptick in cases of corporate malpractice, prompting stricter oversight by regulatory bodies like the China Securities Regulatory Commission (CSRC). Accountants are now expected to play a proactive role in risk assessment and internal controls, aligning with global trends toward preventive auditing.</w:t>
      </w:r>
    </w:p>
    <w:bookmarkEnd w:id="21"/>
    <w:bookmarkStart w:id="22" w:name="technological-integration-and-innovation"/>
    <w:p>
      <w:pPr>
        <w:pStyle w:val="Heading2"/>
      </w:pPr>
      <w:r>
        <w:t xml:space="preserve">Technological Integration and Innovation</w:t>
      </w:r>
    </w:p>
    <w:p>
      <w:pPr>
        <w:pStyle w:val="FirstParagraph"/>
      </w:pPr>
      <w:r>
        <w:t xml:space="preserve">The</w:t>
      </w:r>
      <w:r>
        <w:t xml:space="preserve"> </w:t>
      </w:r>
      <w:r>
        <w:rPr>
          <w:bCs/>
          <w:b/>
        </w:rPr>
        <w:t xml:space="preserve">Literature Review</w:t>
      </w:r>
      <w:r>
        <w:t xml:space="preserve"> </w:t>
      </w:r>
      <w:r>
        <w:t xml:space="preserve">also explores how technology has reshaped the profession of</w:t>
      </w:r>
      <w:r>
        <w:t xml:space="preserve"> </w:t>
      </w:r>
      <w:r>
        <w:rPr>
          <w:bCs/>
          <w:b/>
        </w:rPr>
        <w:t xml:space="preserve">Accountant</w:t>
      </w:r>
      <w:r>
        <w:t xml:space="preserve"> </w:t>
      </w:r>
      <w:r>
        <w:t xml:space="preserve">in</w:t>
      </w:r>
      <w:r>
        <w:t xml:space="preserve"> </w:t>
      </w:r>
      <w:r>
        <w:rPr>
          <w:bCs/>
          <w:b/>
        </w:rPr>
        <w:t xml:space="preserve">China Shanghai</w:t>
      </w:r>
      <w:r>
        <w:t xml:space="preserve">. The rise of artificial intelligence (AI), blockchain, and cloud-based accounting software has streamlined processes such as data analysis, tax compliance, and financial reporting. For example, AI-driven tools now assist in detecting anomalies in large datasets—a critical function for auditors handling the complex transactions typical of Shanghai’s financial sector (Liu &amp; Chen, 2022).</w:t>
      </w:r>
    </w:p>
    <w:p>
      <w:pPr>
        <w:pStyle w:val="BodyText"/>
      </w:pPr>
      <w:r>
        <w:t xml:space="preserve">However, technology adoption is not without challenges. A study by Zhou (2023) reveals that many</w:t>
      </w:r>
      <w:r>
        <w:t xml:space="preserve"> </w:t>
      </w:r>
      <w:r>
        <w:rPr>
          <w:bCs/>
          <w:b/>
        </w:rPr>
        <w:t xml:space="preserve">Accountants</w:t>
      </w:r>
      <w:r>
        <w:t xml:space="preserve"> </w:t>
      </w:r>
      <w:r>
        <w:t xml:space="preserve">in Shanghai face a skills gap in digital literacy, necessitating ongoing training and professional development. Furthermore, concerns about data security and privacy remain prevalent, particularly when dealing with sensitive financial information under China’s Cybersecurity Law.</w:t>
      </w:r>
    </w:p>
    <w:bookmarkEnd w:id="22"/>
    <w:bookmarkStart w:id="23" w:name="X834b28bec4f3ec3167c1343a53ebdb434199dbc"/>
    <w:p>
      <w:pPr>
        <w:pStyle w:val="Heading2"/>
      </w:pPr>
      <w:r>
        <w:t xml:space="preserve">Educational Requirements and Professional Development</w:t>
      </w:r>
    </w:p>
    <w:p>
      <w:pPr>
        <w:pStyle w:val="FirstParagraph"/>
      </w:pPr>
      <w:r>
        <w:t xml:space="preserve">The</w:t>
      </w:r>
      <w:r>
        <w:t xml:space="preserve"> </w:t>
      </w:r>
      <w:r>
        <w:rPr>
          <w:bCs/>
          <w:b/>
        </w:rPr>
        <w:t xml:space="preserve">Literature Review</w:t>
      </w:r>
      <w:r>
        <w:t xml:space="preserve"> </w:t>
      </w:r>
      <w:r>
        <w:t xml:space="preserve">identifies the educational landscape for</w:t>
      </w:r>
      <w:r>
        <w:t xml:space="preserve"> </w:t>
      </w:r>
      <w:r>
        <w:rPr>
          <w:bCs/>
          <w:b/>
        </w:rPr>
        <w:t xml:space="preserve">Accountants</w:t>
      </w:r>
      <w:r>
        <w:t xml:space="preserve"> </w:t>
      </w:r>
      <w:r>
        <w:t xml:space="preserve">in</w:t>
      </w:r>
      <w:r>
        <w:t xml:space="preserve"> </w:t>
      </w:r>
      <w:r>
        <w:rPr>
          <w:bCs/>
          <w:b/>
        </w:rPr>
        <w:t xml:space="preserve">China Shanghai</w:t>
      </w:r>
      <w:r>
        <w:t xml:space="preserve">. To practice, professionals must obtain a Certified Public Accountant (CPA) qualification from the Chinese Institute of Certified Public Accountants (CICPA). This certification requires rigorous coursework in accounting principles, auditing, and tax law. Additionally, many accountants pursue further qualifications such as the Chartered Financial Analyst (CFA) or ACCA to enhance their competitiveness in Shanghai’s international market.</w:t>
      </w:r>
    </w:p>
    <w:p>
      <w:pPr>
        <w:pStyle w:val="BodyText"/>
      </w:pPr>
      <w:r>
        <w:t xml:space="preserve">Research by Wu et al. (2021) emphasizes the importance of bilingual proficiency for accountants working with global clients. Mandarin fluency is essential, but English skills are often necessary for communicating with foreign stakeholders. Universities in Shanghai, such as the University of International Business and Economics (UIBE), have responded by integrating cross-cultural accounting modules into their curricula.</w:t>
      </w:r>
    </w:p>
    <w:bookmarkEnd w:id="23"/>
    <w:bookmarkStart w:id="24" w:name="economic-and-cultural-context"/>
    <w:p>
      <w:pPr>
        <w:pStyle w:val="Heading2"/>
      </w:pPr>
      <w:r>
        <w:t xml:space="preserve">Economic and Cultural Context</w:t>
      </w:r>
    </w:p>
    <w:p>
      <w:pPr>
        <w:pStyle w:val="FirstParagraph"/>
      </w:pPr>
      <w:r>
        <w:t xml:space="preserve">The</w:t>
      </w:r>
      <w:r>
        <w:t xml:space="preserve"> </w:t>
      </w:r>
      <w:r>
        <w:rPr>
          <w:bCs/>
          <w:b/>
        </w:rPr>
        <w:t xml:space="preserve">Literature Review</w:t>
      </w:r>
      <w:r>
        <w:t xml:space="preserve"> </w:t>
      </w:r>
      <w:r>
        <w:t xml:space="preserve">contextualizes the role of</w:t>
      </w:r>
      <w:r>
        <w:t xml:space="preserve"> </w:t>
      </w:r>
      <w:r>
        <w:rPr>
          <w:bCs/>
          <w:b/>
        </w:rPr>
        <w:t xml:space="preserve">Accountant</w:t>
      </w:r>
      <w:r>
        <w:t xml:space="preserve"> </w:t>
      </w:r>
      <w:r>
        <w:t xml:space="preserve">within Shanghai’s unique economic ecosystem. As a global financial center, the city hosts thousands of multinational corporations (MNCs), hedge funds, and fintech startups. This diversity demands that accountants possess not only technical expertise but also an understanding of local business practices. For instance, guanxi (networking) often influences financial decisions in Chinese companies—a concept foreign to many Western-trained accountants (Chen &amp; Li, 2017).</w:t>
      </w:r>
    </w:p>
    <w:p>
      <w:pPr>
        <w:pStyle w:val="BodyText"/>
      </w:pPr>
      <w:r>
        <w:t xml:space="preserve">Culturally, the literature highlights the tension between Confucian principles of hierarchy and modern corporate governance structures. Accountants in Shanghai must balance adherence to ethical codes with the realities of a rapidly evolving business environment. This duality is particularly evident in areas such as executive compensation and shareholder relations.</w:t>
      </w:r>
    </w:p>
    <w:bookmarkEnd w:id="24"/>
    <w:bookmarkStart w:id="25" w:name="future-trends-and-implications"/>
    <w:p>
      <w:pPr>
        <w:pStyle w:val="Heading2"/>
      </w:pPr>
      <w:r>
        <w:t xml:space="preserve">Future Trends and Implications</w:t>
      </w:r>
    </w:p>
    <w:p>
      <w:pPr>
        <w:pStyle w:val="FirstParagraph"/>
      </w:pPr>
      <w:r>
        <w:t xml:space="preserve">The</w:t>
      </w:r>
      <w:r>
        <w:t xml:space="preserve"> </w:t>
      </w:r>
      <w:r>
        <w:rPr>
          <w:bCs/>
          <w:b/>
        </w:rPr>
        <w:t xml:space="preserve">Literature Review</w:t>
      </w:r>
      <w:r>
        <w:t xml:space="preserve"> </w:t>
      </w:r>
      <w:r>
        <w:t xml:space="preserve">concludes with an analysis of emerging trends shaping the future of</w:t>
      </w:r>
      <w:r>
        <w:t xml:space="preserve"> </w:t>
      </w:r>
      <w:r>
        <w:rPr>
          <w:bCs/>
          <w:b/>
        </w:rPr>
        <w:t xml:space="preserve">Accountant</w:t>
      </w:r>
      <w:r>
        <w:t xml:space="preserve">s in</w:t>
      </w:r>
      <w:r>
        <w:t xml:space="preserve"> </w:t>
      </w:r>
      <w:r>
        <w:rPr>
          <w:bCs/>
          <w:b/>
        </w:rPr>
        <w:t xml:space="preserve">China Shanghai</w:t>
      </w:r>
      <w:r>
        <w:t xml:space="preserve">. Climate change regulations, for example, are driving demand for sustainability reporting specialists. Additionally, China’s push toward a digital yuan and blockchain-based accounting systems is expected to revolutionize the sector (Zhao, 2023).</w:t>
      </w:r>
    </w:p>
    <w:p>
      <w:pPr>
        <w:pStyle w:val="BodyText"/>
      </w:pPr>
      <w:r>
        <w:t xml:space="preserve">As globalization accelerates,</w:t>
      </w:r>
      <w:r>
        <w:t xml:space="preserve"> </w:t>
      </w:r>
      <w:r>
        <w:rPr>
          <w:bCs/>
          <w:b/>
        </w:rPr>
        <w:t xml:space="preserve">Literature Review</w:t>
      </w:r>
      <w:r>
        <w:t xml:space="preserve">s on Shanghai’s accountants must continue to address the interplay between local traditions and global standards. The role of the</w:t>
      </w:r>
      <w:r>
        <w:t xml:space="preserve"> </w:t>
      </w:r>
      <w:r>
        <w:rPr>
          <w:bCs/>
          <w:b/>
        </w:rPr>
        <w:t xml:space="preserve">Accountant</w:t>
      </w:r>
      <w:r>
        <w:t xml:space="preserve"> </w:t>
      </w:r>
      <w:r>
        <w:t xml:space="preserve">here is not merely a technical one but a strategic one, requiring adaptability, ethical rigor, and an acute awareness of cultural dynamics.</w:t>
      </w:r>
    </w:p>
    <w:p>
      <w:pPr>
        <w:pStyle w:val="BodyText"/>
      </w:pPr>
      <w:r>
        <w:t xml:space="preserve">In summary, this</w:t>
      </w:r>
      <w:r>
        <w:t xml:space="preserve"> </w:t>
      </w:r>
      <w:r>
        <w:rPr>
          <w:bCs/>
          <w:b/>
        </w:rPr>
        <w:t xml:space="preserve">Literature Review</w:t>
      </w:r>
      <w:r>
        <w:t xml:space="preserve"> </w:t>
      </w:r>
      <w:r>
        <w:t xml:space="preserve">underscores the multifaceted nature of being an</w:t>
      </w:r>
      <w:r>
        <w:t xml:space="preserve"> </w:t>
      </w:r>
      <w:r>
        <w:rPr>
          <w:bCs/>
          <w:b/>
        </w:rPr>
        <w:t xml:space="preserve">Accountant</w:t>
      </w:r>
      <w:r>
        <w:t xml:space="preserve"> </w:t>
      </w:r>
      <w:r>
        <w:t xml:space="preserve">in</w:t>
      </w:r>
      <w:r>
        <w:t xml:space="preserve"> </w:t>
      </w:r>
      <w:r>
        <w:rPr>
          <w:bCs/>
          <w:b/>
        </w:rPr>
        <w:t xml:space="preserve">China Shanghai</w:t>
      </w:r>
      <w:r>
        <w:t xml:space="preserve">. From navigating regulatory complexities to embracing technological innovation, the profession here is at the forefront of global accounting trends. As research continues, it will be crucial to document these developments to guide future practitioners and policymakers.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2026-07-23T23:14:34Z</dcterms:created>
  <dcterms:modified xsi:type="dcterms:W3CDTF">2026-07-23T23:14:34Z</dcterms:modified>
</cp:coreProperties>
</file>

<file path=docProps/custom.xml><?xml version="1.0" encoding="utf-8"?>
<Properties xmlns="http://schemas.openxmlformats.org/officeDocument/2006/custom-properties" xmlns:vt="http://schemas.openxmlformats.org/officeDocument/2006/docPropsVTypes"/>
</file>