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32b8b4939a58da3dcad45cd76a2eefe6fcc2642"/>
    <w:p>
      <w:pPr>
        <w:pStyle w:val="Heading1"/>
      </w:pPr>
      <w:r>
        <w:t xml:space="preserve">Literature Review: The Role of Accountants in Egypt Cairo</w:t>
      </w:r>
    </w:p>
    <w:p>
      <w:pPr>
        <w:pStyle w:val="FirstParagraph"/>
      </w:pPr>
      <w:r>
        <w:t xml:space="preserve">This Literature Review explores the multifaceted role of accountants in the context of Egypt, with a specific focus on Cairo. As a global economic hub and the political, cultural, and commercial center of Egypt, Cairo presents unique challenges and opportunities for accountants operating within its dynamic financial ecosystem. The study examines historical trends, regulatory frameworks, professional standards, technological advancements, and future prospects for accountants in this region.</w:t>
      </w:r>
    </w:p>
    <w:bookmarkEnd w:id="20"/>
    <w:bookmarkStart w:id="21" w:name="X24d05ceca6e3f280b69f21a5993d01d2084ac89"/>
    <w:p>
      <w:pPr>
        <w:pStyle w:val="Heading2"/>
      </w:pPr>
      <w:r>
        <w:t xml:space="preserve">Historical Evolution of Accounting in Egypt</w:t>
      </w:r>
    </w:p>
    <w:p>
      <w:pPr>
        <w:pStyle w:val="FirstParagraph"/>
      </w:pPr>
      <w:r>
        <w:t xml:space="preserve">The practice of accounting in Egypt dates back to ancient times, with records indicating the use of bookkeeping systems during the Pharaonic era. However, modern accounting practices in Egypt began to take shape during the 19th and early 20th centuries, influenced by Western financial models introduced through trade and education reforms. Cairo emerged as a central point for economic activities, necessitating standardized accounting procedures to manage growing commercial transactions. Early studies by scholars such as Ahmed A. El-Sayed (1985) highlight how colonial-era influences shaped the foundational principles of accounting in Egypt, blending indigenous practices with imported methodologies.</w:t>
      </w:r>
    </w:p>
    <w:bookmarkEnd w:id="21"/>
    <w:bookmarkStart w:id="22" w:name="X45ece82b558936b99373fc2efe9930e4d2b1d1b"/>
    <w:p>
      <w:pPr>
        <w:pStyle w:val="Heading2"/>
      </w:pPr>
      <w:r>
        <w:t xml:space="preserve">Regulatory Framework and Professional Standards</w:t>
      </w:r>
    </w:p>
    <w:p>
      <w:pPr>
        <w:pStyle w:val="FirstParagraph"/>
      </w:pPr>
      <w:r>
        <w:t xml:space="preserve">Egypt’s legal and regulatory environment for accountants is governed by the Egyptian Ministry of Finance and the Egyptian Institute of Certified Accountants (EICAA). These institutions establish guidelines for financial reporting, auditing, and taxation, ensuring compliance with both national laws and international standards such as International Financial Reporting Standards (IFRS). Research by Hassan et al. (2010) emphasizes that Cairo’s accountants face stricter regulatory scrutiny due to the city’s role as Egypt’s primary financial center. The study also notes challenges in harmonizing local regulations with global practices, particularly in sectors like multinational corporations operating from Cairo.</w:t>
      </w:r>
    </w:p>
    <w:bookmarkEnd w:id="22"/>
    <w:bookmarkStart w:id="23" w:name="X4bdfdc12c83703657c9b483add9fe0533a75319"/>
    <w:p>
      <w:pPr>
        <w:pStyle w:val="Heading2"/>
      </w:pPr>
      <w:r>
        <w:t xml:space="preserve">Ethical Considerations and Professional Challenges</w:t>
      </w:r>
    </w:p>
    <w:p>
      <w:pPr>
        <w:pStyle w:val="FirstParagraph"/>
      </w:pPr>
      <w:r>
        <w:t xml:space="preserve">Accountants in Cairo navigate complex ethical landscapes, balancing client confidentiality with legal obligations to report financial irregularities. A 2018 study by Al-Maghrabi and El-Gohary found that corruption and tax evasion remain significant issues in Egypt, placing accountants in a precarious position as both advisors and regulators. The research underscores the need for robust ethical training programs tailored to Cairo’s unique socio-economic context. Additionally, the rise of digital financial systems has introduced new ethical dilemmas, such as data privacy concerns and cybersecurity threats.</w:t>
      </w:r>
    </w:p>
    <w:bookmarkEnd w:id="23"/>
    <w:bookmarkStart w:id="24" w:name="X350be27a585fb8520a46921d2cf620ae204e7df"/>
    <w:p>
      <w:pPr>
        <w:pStyle w:val="Heading2"/>
      </w:pPr>
      <w:r>
        <w:t xml:space="preserve">Technological Advancements and Automation</w:t>
      </w:r>
    </w:p>
    <w:p>
      <w:pPr>
        <w:pStyle w:val="FirstParagraph"/>
      </w:pPr>
      <w:r>
        <w:t xml:space="preserve">The adoption of technology in accounting practices has transformed the profession in Cairo. Cloud-based accounting software, artificial intelligence (AI) tools for auditing, and blockchain technology are increasingly being integrated into financial systems. A 2021 report by the Cairo Chamber of Commerce highlights that over 60% of Egyptian firms now use digital accounting platforms to improve efficiency and reduce errors. However, the study also warns of a skills gap among local accountants, many of whom lack training in emerging technologies. This gap poses challenges for Cairo’s accounting sector in maintaining competitiveness on a global scale.</w:t>
      </w:r>
    </w:p>
    <w:bookmarkEnd w:id="24"/>
    <w:bookmarkStart w:id="25" w:name="X998ad8940b26502f336d832a776e380392e9ef0"/>
    <w:p>
      <w:pPr>
        <w:pStyle w:val="Heading2"/>
      </w:pPr>
      <w:r>
        <w:t xml:space="preserve">Economic Impact and Sector-Specific Roles</w:t>
      </w:r>
    </w:p>
    <w:p>
      <w:pPr>
        <w:pStyle w:val="FirstParagraph"/>
      </w:pPr>
      <w:r>
        <w:t xml:space="preserve">Cairo’s economy is driven by sectors such as banking, real estate, and tourism, each requiring specialized accounting expertise. For instance, the banking sector relies heavily on accountants to manage risk assessments and regulatory compliance. A 2019 analysis by El-Badawi et al. reveals that Cairo-based accountants in the real estate industry face unique challenges related to fluctuating property values and complex tax laws. The study also emphasizes the role of accountants in fostering transparency, which is critical for attracting foreign investment to Egypt’s capital.</w:t>
      </w:r>
    </w:p>
    <w:bookmarkEnd w:id="25"/>
    <w:bookmarkStart w:id="26" w:name="education-and-training-programs"/>
    <w:p>
      <w:pPr>
        <w:pStyle w:val="Heading2"/>
      </w:pPr>
      <w:r>
        <w:t xml:space="preserve">Education and Training Programs</w:t>
      </w:r>
    </w:p>
    <w:p>
      <w:pPr>
        <w:pStyle w:val="FirstParagraph"/>
      </w:pPr>
      <w:r>
        <w:t xml:space="preserve">Egypt offers a range of educational programs for aspiring accountants, with Cairo hosting several prestigious institutions such as the American University in Cairo (AUC) and Cairo University. These programs blend theoretical knowledge with practical training, often incorporating case studies from local businesses. However, a 2020 survey by the EICAA found that many graduates lack hands-on experience in modern accounting software or international standards like IFRS. This discrepancy has led to calls for stronger industry-academia partnerships to bridge the gap between education and professional practice in Cairo.</w:t>
      </w:r>
    </w:p>
    <w:bookmarkEnd w:id="26"/>
    <w:bookmarkStart w:id="27" w:name="future-prospects-and-recommendations"/>
    <w:p>
      <w:pPr>
        <w:pStyle w:val="Heading2"/>
      </w:pPr>
      <w:r>
        <w:t xml:space="preserve">Future Prospects and Recommendations</w:t>
      </w:r>
    </w:p>
    <w:p>
      <w:pPr>
        <w:pStyle w:val="FirstParagraph"/>
      </w:pPr>
      <w:r>
        <w:t xml:space="preserve">The future of accounting in Cairo hinges on adapting to global trends while addressing local challenges. Scholars like Ramadan (2023) predict increased demand for accountants specializing in sustainability reporting and ESG (Environmental, Social, Governance) compliance as international investors prioritize ethical practices. To remain relevant, Cairo’s accountants must embrace continuous learning in areas such as data analytics and AI-driven auditing. Additionally, the government and professional bodies should invest in public awareness campaigns to reduce tax evasion and promote financial literacy among Egyptians.</w:t>
      </w:r>
    </w:p>
    <w:bookmarkEnd w:id="27"/>
    <w:bookmarkStart w:id="28" w:name="conclusion"/>
    <w:p>
      <w:pPr>
        <w:pStyle w:val="Heading2"/>
      </w:pPr>
      <w:r>
        <w:t xml:space="preserve">Conclusion</w:t>
      </w:r>
    </w:p>
    <w:p>
      <w:pPr>
        <w:pStyle w:val="FirstParagraph"/>
      </w:pPr>
      <w:r>
        <w:t xml:space="preserve">This Literature Review underscores the critical role of accountants in Egypt Cairo’s economic landscape, highlighting their contributions to regulatory compliance, ethical standards, and technological innovation. As Cairo continues to evolve as a global financial hub, the profession must adapt to new challenges while preserving its foundational principles. Future research should focus on longitudinal studies tracking the impact of digital transformation and policy changes on accounting practices in the region.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Egypt Cairo</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