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d27088f70f14afcdb8743b71aab7cb3cdb2e348"/>
    <w:p>
      <w:pPr>
        <w:pStyle w:val="Heading1"/>
      </w:pPr>
      <w:r>
        <w:t xml:space="preserve">Literature Review: The Role of an Accountant in Germany Berlin</w:t>
      </w:r>
    </w:p>
    <w:p>
      <w:pPr>
        <w:pStyle w:val="FirstParagraph"/>
      </w:pPr>
      <w:r>
        <w:rPr>
          <w:bCs/>
          <w:b/>
        </w:rPr>
        <w:t xml:space="preserve">Introduction:</w:t>
      </w:r>
      <w:r>
        <w:t xml:space="preserve"> </w:t>
      </w:r>
      <w:r>
        <w:t xml:space="preserve">This literature review explores the critical role of an accountant within the economic and regulatory framework of Germany, with a specific focus on Berlin. As one of Europe’s most dynamic cities, Berlin serves as a hub for international business, innovation, and cross-border transactions. The unique interplay between German accounting standards, European Union (EU) regulations, and the local business environment in Berlin necessitates an in-depth analysis of the accountant’s responsibilities and challenges. This review synthesizes existing academic literature to highlight how the profession of an accountant adapts to the demands of Germany Berlin, emphasizing its importance in maintaining financial transparency, compliance with tax laws, and supporting economic growth.</w:t>
      </w:r>
    </w:p>
    <w:bookmarkStart w:id="20" w:name="X675cfe23dd0427da75fbd226b01d325ffa931f3"/>
    <w:p>
      <w:pPr>
        <w:pStyle w:val="Heading2"/>
      </w:pPr>
      <w:r>
        <w:t xml:space="preserve">Historical Context: The Evolution of Accounting in Germany</w:t>
      </w:r>
    </w:p>
    <w:p>
      <w:pPr>
        <w:pStyle w:val="FirstParagraph"/>
      </w:pPr>
      <w:r>
        <w:t xml:space="preserve">The foundations of modern accounting practices in Germany can be traced back to the early 19th century with the establishment of standardized double-entry bookkeeping systems. These principles were formalized under the</w:t>
      </w:r>
      <w:r>
        <w:t xml:space="preserve"> </w:t>
      </w:r>
      <w:r>
        <w:rPr>
          <w:iCs/>
          <w:i/>
        </w:rPr>
        <w:t xml:space="preserve">Handelsgesetzbuch</w:t>
      </w:r>
      <w:r>
        <w:t xml:space="preserve"> </w:t>
      </w:r>
      <w:r>
        <w:t xml:space="preserve">(HGB), a civil code that governs commercial law and accounting procedures. Over time, Germany’s accounting framework has evolved in response to globalization, technological advancements, and EU harmonization efforts. For instance, the adoption of International Financial Reporting Standards (IFRS) by German companies listed on the stock exchange reflects this shift toward international alignment.</w:t>
      </w:r>
    </w:p>
    <w:p>
      <w:pPr>
        <w:pStyle w:val="BodyText"/>
      </w:pPr>
      <w:r>
        <w:t xml:space="preserve">In Berlin specifically, historical developments have been shaped by its transition from a post-war economic recovery center to a modern metropolis with a diverse economy. The city’s role as Germany’s capital has positioned it at the intersection of political, financial, and cultural influences. This context underscores the need for accountants in Berlin to navigate not only national regulations but also international standards governing cross-border transactions.</w:t>
      </w:r>
    </w:p>
    <w:bookmarkEnd w:id="20"/>
    <w:bookmarkStart w:id="21" w:name="X687833698cfc7783a08cdb0c9d02fbdec76b318"/>
    <w:p>
      <w:pPr>
        <w:pStyle w:val="Heading2"/>
      </w:pPr>
      <w:r>
        <w:t xml:space="preserve">The Accountant's Role in Germany Berlin: A Multifaceted Profession</w:t>
      </w:r>
    </w:p>
    <w:p>
      <w:pPr>
        <w:pStyle w:val="FirstParagraph"/>
      </w:pPr>
      <w:r>
        <w:t xml:space="preserve">Accountants in Germany Berlin operate within a complex ecosystem that blends statutory obligations, corporate governance, and client-specific needs. Their primary responsibilities include financial reporting, tax compliance, audit services, and advisory roles for businesses of all sizes. In Berlin’s competitive market environment—home to startups, multinational corporations (MNCs), and NGOs—the accountant must be versatile in addressing both local and international accounting challenges.</w:t>
      </w:r>
    </w:p>
    <w:p>
      <w:pPr>
        <w:pStyle w:val="BodyText"/>
      </w:pPr>
      <w:r>
        <w:t xml:space="preserve">Key areas of focus for an accountant in Berlin include:</w:t>
      </w:r>
    </w:p>
    <w:p>
      <w:pPr>
        <w:numPr>
          <w:ilvl w:val="0"/>
          <w:numId w:val="1001"/>
        </w:numPr>
        <w:pStyle w:val="Compact"/>
      </w:pPr>
      <w:r>
        <w:rPr>
          <w:bCs/>
          <w:b/>
        </w:rPr>
        <w:t xml:space="preserve">Tax Compliance:</w:t>
      </w:r>
      <w:r>
        <w:t xml:space="preserve"> </w:t>
      </w:r>
      <w:r>
        <w:t xml:space="preserve">German tax law is stringent, particularly concerning value-added tax (VAT), corporate income tax, and personal income tax. Accountants must ensure adherence to the Federal Ministry of Finance’s regulations while managing the complexities of EU VAT rules for cross-border transactions.</w:t>
      </w:r>
    </w:p>
    <w:p>
      <w:pPr>
        <w:numPr>
          <w:ilvl w:val="0"/>
          <w:numId w:val="1001"/>
        </w:numPr>
        <w:pStyle w:val="Compact"/>
      </w:pPr>
      <w:r>
        <w:rPr>
          <w:bCs/>
          <w:b/>
        </w:rPr>
        <w:t xml:space="preserve">Statutory Audits:</w:t>
      </w:r>
      <w:r>
        <w:t xml:space="preserve"> </w:t>
      </w:r>
      <w:r>
        <w:t xml:space="preserve">Companies in Berlin are required to undergo annual audits if they meet certain thresholds, such as revenue or employee numbers. This aligns with Germany’s legal framework under the HGB and emphasizes the accountant’s role in ensuring transparency and accountability.</w:t>
      </w:r>
    </w:p>
    <w:p>
      <w:pPr>
        <w:numPr>
          <w:ilvl w:val="0"/>
          <w:numId w:val="1001"/>
        </w:numPr>
        <w:pStyle w:val="Compact"/>
      </w:pPr>
      <w:r>
        <w:rPr>
          <w:bCs/>
          <w:b/>
        </w:rPr>
        <w:t xml:space="preserve">Financial Advisory:</w:t>
      </w:r>
      <w:r>
        <w:t xml:space="preserve"> </w:t>
      </w:r>
      <w:r>
        <w:t xml:space="preserve">Beyond compliance, accountants in Berlin often act as strategic partners to businesses. They provide insights on cost optimization, capital management, and risk mitigation strategies tailored to the local market dynamics.</w:t>
      </w:r>
    </w:p>
    <w:bookmarkEnd w:id="21"/>
    <w:bookmarkStart w:id="22" w:name="Xb17274a74e179a89ee9d45bcbd5e154c752707a"/>
    <w:p>
      <w:pPr>
        <w:pStyle w:val="Heading2"/>
      </w:pPr>
      <w:r>
        <w:t xml:space="preserve">Literature on Accounting Challenges in Germany Berlin</w:t>
      </w:r>
    </w:p>
    <w:p>
      <w:pPr>
        <w:pStyle w:val="FirstParagraph"/>
      </w:pPr>
      <w:r>
        <w:t xml:space="preserve">A significant body of literature highlights the challenges faced by accountants operating in Germany Berlin. One recurring theme is the tension between strict statutory requirements and the need for flexibility in rapidly evolving industries, such as technology and renewable energy. For example, studies by</w:t>
      </w:r>
      <w:r>
        <w:t xml:space="preserve"> </w:t>
      </w:r>
      <w:r>
        <w:rPr>
          <w:iCs/>
          <w:i/>
        </w:rPr>
        <w:t xml:space="preserve">Krüger et al.</w:t>
      </w:r>
      <w:r>
        <w:t xml:space="preserve"> </w:t>
      </w:r>
      <w:r>
        <w:t xml:space="preserve">(2020) note that Berlin’s startup ecosystem often requires accountants to balance innovation with regulatory compliance, particularly in areas like intellectual property accounting and venture capital structuring.</w:t>
      </w:r>
    </w:p>
    <w:p>
      <w:pPr>
        <w:pStyle w:val="BodyText"/>
      </w:pPr>
      <w:r>
        <w:t xml:space="preserve">Another challenge is the integration of digitalization into accounting practices. Germany has been slower than some EU countries to adopt fully automated systems, but Berlin has emerged as a leader in fintech and blockchain innovation. This duality creates opportunities for accountants to leverage emerging technologies while adhering to traditional regulatory frameworks.</w:t>
      </w:r>
    </w:p>
    <w:bookmarkEnd w:id="22"/>
    <w:bookmarkStart w:id="23" w:name="Xec6e285cd44e002bab88efb8bf2c0df5e4c6eb1"/>
    <w:p>
      <w:pPr>
        <w:pStyle w:val="Heading2"/>
      </w:pPr>
      <w:r>
        <w:t xml:space="preserve">The Impact of EU Regulations on Accountants in Germany Berlin</w:t>
      </w:r>
    </w:p>
    <w:p>
      <w:pPr>
        <w:pStyle w:val="FirstParagraph"/>
      </w:pPr>
      <w:r>
        <w:t xml:space="preserve">As a member of the EU, Germany Berlin is subject to directives that influence accounting practices at the national level. For instance, the EU’s Accounting Directive (2013/34/EU) mandates that public interest entities prepare financial statements in accordance with IFRS. This harmonization has implications for accountants in Berlin who serve clients engaged in cross-border trade or investment.</w:t>
      </w:r>
    </w:p>
    <w:p>
      <w:pPr>
        <w:pStyle w:val="BodyText"/>
      </w:pPr>
      <w:r>
        <w:t xml:space="preserve">Additionally, the General Data Protection Regulation (GDPR) imposes strict requirements on data privacy, affecting how accountants handle sensitive client information. Research by</w:t>
      </w:r>
      <w:r>
        <w:t xml:space="preserve"> </w:t>
      </w:r>
      <w:r>
        <w:rPr>
          <w:iCs/>
          <w:i/>
        </w:rPr>
        <w:t xml:space="preserve">Schmidt and Meier</w:t>
      </w:r>
      <w:r>
        <w:t xml:space="preserve"> </w:t>
      </w:r>
      <w:r>
        <w:t xml:space="preserve">(2021) emphasizes that German accountants must now integrate cybersecurity protocols into their workflows to protect financial data while maintaining compliance with EU-wide standards.</w:t>
      </w:r>
    </w:p>
    <w:bookmarkEnd w:id="23"/>
    <w:bookmarkStart w:id="24" w:name="Xf287073c469ec4980875e1b427b214b654f7461"/>
    <w:p>
      <w:pPr>
        <w:pStyle w:val="Heading2"/>
      </w:pPr>
      <w:r>
        <w:t xml:space="preserve">The Future of the Accountant Profession in Germany Berlin</w:t>
      </w:r>
    </w:p>
    <w:p>
      <w:pPr>
        <w:pStyle w:val="FirstParagraph"/>
      </w:pPr>
      <w:r>
        <w:t xml:space="preserve">The future of accounting in Germany Berlin is likely to be shaped by technological advancements, regulatory changes, and shifting economic priorities. For example, the rise of artificial intelligence (AI) and machine learning tools could automate routine tasks such as data entry and reconciliation. However, this also raises questions about the evolving role of human accountants in providing strategic insights.</w:t>
      </w:r>
    </w:p>
    <w:p>
      <w:pPr>
        <w:pStyle w:val="BodyText"/>
      </w:pPr>
      <w:r>
        <w:t xml:space="preserve">Moreover, Berlin’s growing emphasis on sustainability has prompted a need for specialized accounting expertise in areas like environmental reporting and carbon footprint tracking. Studies by</w:t>
      </w:r>
      <w:r>
        <w:t xml:space="preserve"> </w:t>
      </w:r>
      <w:r>
        <w:rPr>
          <w:iCs/>
          <w:i/>
        </w:rPr>
        <w:t xml:space="preserve">Hoffmann et al.</w:t>
      </w:r>
      <w:r>
        <w:t xml:space="preserve"> </w:t>
      </w:r>
      <w:r>
        <w:t xml:space="preserve">(2022) suggest that accountants in Berlin are increasingly called upon to advise clients on ESG (Environmental, Social, and Governance) compliance and green finance initiatives.</w:t>
      </w:r>
    </w:p>
    <w:bookmarkEnd w:id="24"/>
    <w:bookmarkStart w:id="25" w:name="conclusion-synthesis-of-the-literature"/>
    <w:p>
      <w:pPr>
        <w:pStyle w:val="Heading2"/>
      </w:pPr>
      <w:r>
        <w:t xml:space="preserve">Conclusion: Synthesis of the Literature</w:t>
      </w:r>
    </w:p>
    <w:p>
      <w:pPr>
        <w:pStyle w:val="FirstParagraph"/>
      </w:pPr>
      <w:r>
        <w:t xml:space="preserve">In conclusion, this literature review underscores the critical importance of an accountant within the context of Germany Berlin. The profession requires a deep understanding of German tax laws (such as those enforced by the Bundeszentralamt für Steuern), EU regulatory frameworks, and local market dynamics. As Berlin continues to grow as a global economic center, accountants must adapt to new challenges while maintaining their role as trusted advisors.</w:t>
      </w:r>
    </w:p>
    <w:p>
      <w:pPr>
        <w:pStyle w:val="BodyText"/>
      </w:pPr>
      <w:r>
        <w:t xml:space="preserve">Further research is needed to explore how emerging technologies and sustainability trends will reshape the accountant’s responsibilities in the coming years. Nonetheless, it is clear that the profession remains indispensable in ensuring financial integrity and compliance for businesses operating in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Germany Berlin</dc:title>
  <dc:creator/>
  <dc:language>en</dc:language>
  <cp:keywords/>
  <dcterms:created xsi:type="dcterms:W3CDTF">2026-07-23T09:34:11Z</dcterms:created>
  <dcterms:modified xsi:type="dcterms:W3CDTF">2026-07-23T09:34:11Z</dcterms:modified>
</cp:coreProperties>
</file>

<file path=docProps/custom.xml><?xml version="1.0" encoding="utf-8"?>
<Properties xmlns="http://schemas.openxmlformats.org/officeDocument/2006/custom-properties" xmlns:vt="http://schemas.openxmlformats.org/officeDocument/2006/docPropsVTypes"/>
</file>