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fb6a98c39379ff172fa2bdefc6e59a0bb2e45b5"/>
    <w:p>
      <w:pPr>
        <w:pStyle w:val="Heading1"/>
      </w:pPr>
      <w:r>
        <w:t xml:space="preserve">Literature Review: The Role of an Accountant in India Mumbai</w:t>
      </w:r>
    </w:p>
    <w:bookmarkStart w:id="20" w:name="introduction"/>
    <w:p>
      <w:pPr>
        <w:pStyle w:val="Heading2"/>
      </w:pPr>
      <w:r>
        <w:t xml:space="preserve">Introduction</w:t>
      </w:r>
    </w:p>
    <w:p>
      <w:pPr>
        <w:pStyle w:val="FirstParagraph"/>
      </w:pPr>
      <w:r>
        <w:t xml:space="preserve">The role of an accountant is critical to the functioning of any economy, and this holds particularly true in a dynamic financial hub like Mumbai, India. As the economic capital of India and one of the most significant financial centers in Asia, Mumbai hosts a diverse array of businesses, multinational corporations (MNCs), startups, and regulatory bodies. This literature review explores the evolving role of accountants in Mumbai’s context, emphasizing their significance within India’s legal and economic framework while addressing unique challenges and opportunities specific to this region.</w:t>
      </w:r>
    </w:p>
    <w:bookmarkEnd w:id="20"/>
    <w:bookmarkStart w:id="21" w:name="X02b4ab7d5fc9200cc6510b47418d9e187b818a7"/>
    <w:p>
      <w:pPr>
        <w:pStyle w:val="Heading2"/>
      </w:pPr>
      <w:r>
        <w:t xml:space="preserve">Historical Context of Accounting in India</w:t>
      </w:r>
    </w:p>
    <w:p>
      <w:pPr>
        <w:pStyle w:val="FirstParagraph"/>
      </w:pPr>
      <w:r>
        <w:t xml:space="preserve">The profession of accounting in India has evolved significantly over the decades, shaped by colonial rule, post-independence reforms, and globalization. The Institute of Chartered Accountants of India (ICAI), established in 1949, remains a cornerstone institution governing the profession. Mumbai, as the birthplace of ICAI’s headquarters and home to numerous financial institutions like the Reserve Bank of India (RBI) and stock exchanges, has long been a focal point for accounting standards and practices.</w:t>
      </w:r>
    </w:p>
    <w:p>
      <w:pPr>
        <w:pStyle w:val="BodyText"/>
      </w:pPr>
      <w:r>
        <w:t xml:space="preserve">Literature highlights that Mumbai’s proximity to international markets and its role as a hub for trade, banking, and taxation have historically demanded rigorous adherence to both Indian accounting principles (Indian Accounting Standards or Ind-AS) and global frameworks like International Financial Reporting Standards (IFRS). This duality has positioned Mumbai-based accountants at the intersection of local compliance and global expectations.</w:t>
      </w:r>
    </w:p>
    <w:bookmarkEnd w:id="21"/>
    <w:bookmarkStart w:id="22" w:name="X914ce22a84ad0b6c98100858f0d1cc6b9fb0ea7"/>
    <w:p>
      <w:pPr>
        <w:pStyle w:val="Heading2"/>
      </w:pPr>
      <w:r>
        <w:t xml:space="preserve">The Role of Accountants in Mumbai’s Economy</w:t>
      </w:r>
    </w:p>
    <w:p>
      <w:pPr>
        <w:pStyle w:val="FirstParagraph"/>
      </w:pPr>
      <w:r>
        <w:t xml:space="preserve">Accountants in Mumbai operate across sectors, from small businesses to large enterprises, ensuring financial transparency and regulatory compliance. Their responsibilities include managing tax filings (income tax, GST), auditing financial statements, and providing strategic financial advice. Given Mumbai’s status as a global economic gateway, accountants here often navigate complex cross-border transactions and multinational taxation laws.</w:t>
      </w:r>
    </w:p>
    <w:p>
      <w:pPr>
        <w:pStyle w:val="BodyText"/>
      </w:pPr>
      <w:r>
        <w:t xml:space="preserve">Studies emphasize that Mumbai’s accountants are pivotal in supporting the city’s robust stock market (BSE/NSE) and real estate sectors. For instance, they ensure adherence to SEBI regulations for listed companies and assist in property tax assessments for high-value real estate transactions. Literature also notes their role in fostering startup ecosystems, where accountants help entrepreneurs manage financial planning, fundraising, and compliance with India’s Startup India initiative.</w:t>
      </w:r>
    </w:p>
    <w:bookmarkEnd w:id="22"/>
    <w:bookmarkStart w:id="23" w:name="X066de107740d9c5f257033374ff62bd4c934f4e"/>
    <w:p>
      <w:pPr>
        <w:pStyle w:val="Heading2"/>
      </w:pPr>
      <w:r>
        <w:t xml:space="preserve">Challenges Faced by Accountants in Mumbai</w:t>
      </w:r>
    </w:p>
    <w:p>
      <w:pPr>
        <w:pStyle w:val="FirstParagraph"/>
      </w:pPr>
      <w:r>
        <w:t xml:space="preserve">The rapid digital transformation of the financial sector poses both opportunities and challenges for Mumbai’s accountants. The implementation of the Goods and Services Tax (GST) in 2017, for example, required a shift toward real-time tax compliance systems, increasing reliance on technology. While this has streamlined processes, it also demands continuous upskilling to keep pace with evolving tools like AI-driven accounting software and blockchain-based auditing.</w:t>
      </w:r>
    </w:p>
    <w:p>
      <w:pPr>
        <w:pStyle w:val="BodyText"/>
      </w:pPr>
      <w:r>
        <w:t xml:space="preserve">Literature points out that Mumbai’s accountants face unique pressures due to the city’s high competition. The presence of MNCs, regional firms, and boutique consultancies has created a saturated market where professionals must differentiate themselves through specialized expertise in areas like forensic accounting, tax planning for international clients, or ESG (Environmental, Social, Governance) compliance.</w:t>
      </w:r>
    </w:p>
    <w:bookmarkEnd w:id="23"/>
    <w:bookmarkStart w:id="24" w:name="opportunities-for-accountants-in-mumbai"/>
    <w:p>
      <w:pPr>
        <w:pStyle w:val="Heading2"/>
      </w:pPr>
      <w:r>
        <w:t xml:space="preserve">Opportunities for Accountants in Mumbai</w:t>
      </w:r>
    </w:p>
    <w:p>
      <w:pPr>
        <w:pStyle w:val="FirstParagraph"/>
      </w:pPr>
      <w:r>
        <w:t xml:space="preserve">The growing emphasis on financial literacy and entrepreneurship in India has created new avenues for accountants in Mumbai. With the rise of digital payment systems (e.g., UPI) and e-commerce platforms, there is an increasing demand for accountants who can navigate data analytics, cybersecurity risks, and compliance with emerging regulations like the Personal Data Protection Bill.</w:t>
      </w:r>
    </w:p>
    <w:p>
      <w:pPr>
        <w:pStyle w:val="BodyText"/>
      </w:pPr>
      <w:r>
        <w:t xml:space="preserve">Furthermore, Mumbai’s status as a hub for international trade has led to a surge in demand for professionals adept at handling foreign exchange regulations and cross-border audits. Literature also highlights the role of accountants in supporting India’s financial inclusion goals by assisting micro, small, and medium enterprises (MSMEs) with accessing credit through platforms like the Credit Guarantee Corporation of India.</w:t>
      </w:r>
    </w:p>
    <w:bookmarkEnd w:id="24"/>
    <w:bookmarkStart w:id="25" w:name="ethical-and-regulatory-considerations"/>
    <w:p>
      <w:pPr>
        <w:pStyle w:val="Heading2"/>
      </w:pPr>
      <w:r>
        <w:t xml:space="preserve">Ethical and Regulatory Considerations</w:t>
      </w:r>
    </w:p>
    <w:p>
      <w:pPr>
        <w:pStyle w:val="FirstParagraph"/>
      </w:pPr>
      <w:r>
        <w:t xml:space="preserve">Ethics remain a cornerstone of the accounting profession in Mumbai, where transparency is paramount given the city’s high-profile financial dealings. Literature underscores that accountants must adhere to ICAI’s code of ethics, which includes maintaining independence, confidentiality, and objectivity. In Mumbai’s competitive environment, ethical dilemmas such as conflicts of interest or pressure from clients to manipulate financial data are recurrent challenges.</w:t>
      </w:r>
    </w:p>
    <w:p>
      <w:pPr>
        <w:pStyle w:val="BodyText"/>
      </w:pPr>
      <w:r>
        <w:t xml:space="preserve">Regulatory frameworks like the Companies Act 2013 and the Insolvency and Bankruptcy Code (IBC) have further amplified the need for accountants to stay updated on legal changes. Their role in preventing corporate fraud, ensuring accurate financial reporting, and supporting insolvency resolution processes is critical to maintaining Mumbai’s reputation as a trustworthy financial center.</w:t>
      </w:r>
    </w:p>
    <w:bookmarkEnd w:id="25"/>
    <w:bookmarkStart w:id="26" w:name="future-trends-and-research-gaps"/>
    <w:p>
      <w:pPr>
        <w:pStyle w:val="Heading2"/>
      </w:pPr>
      <w:r>
        <w:t xml:space="preserve">Future Trends and Research Gaps</w:t>
      </w:r>
    </w:p>
    <w:p>
      <w:pPr>
        <w:pStyle w:val="FirstParagraph"/>
      </w:pPr>
      <w:r>
        <w:t xml:space="preserve">While existing literature highlights the technical and regulatory aspects of accountants in Mumbai, there is a growing need for research on emerging trends such as the impact of AI on traditional accounting roles, the role of accountants in sustainability reporting, and their contribution to India’s green economy. Additionally, studies focusing on how Mumbai’s unique socio-economic dynamics influence accountant-client relationships or the effectiveness of training programs offered by ICAI remain underexplored.</w:t>
      </w:r>
    </w:p>
    <w:p>
      <w:pPr>
        <w:pStyle w:val="BodyText"/>
      </w:pPr>
      <w:r>
        <w:t xml:space="preserve">Future research could also examine how Mumbai-based accountants adapt to the challenges posed by global economic uncertainties, such as trade tensions or climate change-related financial risks. Understanding these dimensions will be crucial for shaping policies and educational curricula that prepare accountants for the complexities of Mumbai’s evolving financial landscape.</w:t>
      </w:r>
    </w:p>
    <w:bookmarkEnd w:id="26"/>
    <w:bookmarkStart w:id="27" w:name="conclusion"/>
    <w:p>
      <w:pPr>
        <w:pStyle w:val="Heading2"/>
      </w:pPr>
      <w:r>
        <w:t xml:space="preserve">Conclusion</w:t>
      </w:r>
    </w:p>
    <w:p>
      <w:pPr>
        <w:pStyle w:val="FirstParagraph"/>
      </w:pPr>
      <w:r>
        <w:t xml:space="preserve">In conclusion, the role of an accountant in India’s Mumbai is multifaceted, reflecting the city’s position as a global financial hub. From ensuring compliance with intricate regulatory frameworks to supporting innovation in emerging sectors, Mumbai-based accountants play a vital role in sustaining India’s economic growth. As the profession continues to evolve amid technological advancements and global challenges, further research and collaboration between academia, industry stakeholders, and regulatory bodies will be essential to strengthen the profession’s relevance in Mumbai’s dynamic ecosystem.</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India Mumbai</dc:title>
  <dc:creator/>
  <dc:language>en</dc:language>
  <cp:keywords/>
  <dcterms:created xsi:type="dcterms:W3CDTF">2026-07-24T05:51:10Z</dcterms:created>
  <dcterms:modified xsi:type="dcterms:W3CDTF">2026-07-24T05:51:10Z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