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fd757647dfaafcd8634ca7f9c9a8f06887f29de"/>
    <w:p>
      <w:pPr>
        <w:pStyle w:val="Heading1"/>
      </w:pPr>
      <w:r>
        <w:t xml:space="preserve">Literature Review: The Role and Significance of Accountants in India, New Delhi</w:t>
      </w:r>
    </w:p>
    <w:p>
      <w:pPr>
        <w:pStyle w:val="FirstParagraph"/>
      </w:pPr>
      <w:r>
        <w:rPr>
          <w:bCs/>
          <w:b/>
        </w:rPr>
        <w:t xml:space="preserve">Literature Review:</w:t>
      </w:r>
      <w:r>
        <w:t xml:space="preserve"> </w:t>
      </w:r>
      <w:r>
        <w:t xml:space="preserve">This document presents a comprehensive review of existing academic, professional, and industry literature on the role of accountants in India, with a specific focus on the financial ecosystem of New Delhi. As the capital city and economic nerve center of India, New Delhi hosts numerous multinational corporations (MNCs), startups, and governmental bodies that rely heavily on skilled accountants to navigate complex regulatory frameworks, ensure compliance, and drive financial transparency. The review explores the evolving responsibilities of accountants in this context, challenges they face, and emerging trends shaping the profession in India’s capital.</w:t>
      </w:r>
    </w:p>
    <w:bookmarkStart w:id="20" w:name="the-role-of-accountants-in-new-delhi"/>
    <w:p>
      <w:pPr>
        <w:pStyle w:val="Heading2"/>
      </w:pPr>
      <w:r>
        <w:t xml:space="preserve">The Role of Accountants in New Delhi</w:t>
      </w:r>
    </w:p>
    <w:p>
      <w:pPr>
        <w:pStyle w:val="FirstParagraph"/>
      </w:pPr>
      <w:r>
        <w:t xml:space="preserve">Accountants in New Delhi operate within a dynamic environment characterized by rapid urbanization, technological advancements, and stringent regulatory requirements. As per the Institute of Chartered Accountants of India (ICAI), accountants are pivotal in managing financial records, tax compliance, and strategic decision-making for businesses across sectors. In New Delhi’s bustling commercial districts such as Connaught Place and South Extension, accountants serve both indigenous enterprises and MNCs by ensuring adherence to Indian accounting standards (Ind AS) and the Goods and Services Tax (GST) regime introduced in 2017.</w:t>
      </w:r>
    </w:p>
    <w:p>
      <w:pPr>
        <w:pStyle w:val="BodyText"/>
      </w:pPr>
      <w:r>
        <w:t xml:space="preserve">Literature highlights that accountants in New Delhi are not only bookkeepers but also advisors. For instance, a study by Gupta &amp; Sharma (2021) emphasizes how accountants assist small businesses in navigating GST compliance, which requires meticulous record-keeping and periodic filings. Similarly, corporate accountants in New Delhi play a critical role in financial reporting for listed companies on the National Stock Exchange (NSE) and Bombay Stock Exchange (BSE), ensuring transparency under the Companies Act, 2013.</w:t>
      </w:r>
    </w:p>
    <w:bookmarkEnd w:id="20"/>
    <w:bookmarkStart w:id="21" w:name="X8484336fc00f6e3d0d34cfb0e61befbcda8c77a"/>
    <w:p>
      <w:pPr>
        <w:pStyle w:val="Heading2"/>
      </w:pPr>
      <w:r>
        <w:t xml:space="preserve">Challenges Faced by Accountants in India’s Capital</w:t>
      </w:r>
    </w:p>
    <w:p>
      <w:pPr>
        <w:pStyle w:val="FirstParagraph"/>
      </w:pPr>
      <w:r>
        <w:t xml:space="preserve">The literature underscores several challenges that accountants face in New Delhi. One significant issue is the complexity of India’s tax system, which has evolved rapidly with reforms like GST and the introduction of e-filing mandates. According to a report by the Deloitte Institute (2022), accountants in New Delhi spend an average of 30% more time on compliance-related tasks compared to professionals in other Indian cities due to the city’s high concentration of businesses.</w:t>
      </w:r>
    </w:p>
    <w:p>
      <w:pPr>
        <w:pStyle w:val="BodyText"/>
      </w:pPr>
      <w:r>
        <w:t xml:space="preserve">Another challenge is the pressure to adopt technology. While many accounting firms in New Delhi have integrated software like Tally and QuickBooks, some smaller practices still rely on manual processes, leading to inefficiencies. A study by Patel &amp; Verma (2020) notes that accountants in New Delhi are increasingly required to upskill in data analytics and cybersecurity to protect sensitive financial information from cyber threats.</w:t>
      </w:r>
    </w:p>
    <w:bookmarkEnd w:id="21"/>
    <w:bookmarkStart w:id="22" w:name="emerging-trends-and-opportunities"/>
    <w:p>
      <w:pPr>
        <w:pStyle w:val="Heading2"/>
      </w:pPr>
      <w:r>
        <w:t xml:space="preserve">Emerging Trends and Opportunities</w:t>
      </w:r>
    </w:p>
    <w:p>
      <w:pPr>
        <w:pStyle w:val="FirstParagraph"/>
      </w:pPr>
      <w:r>
        <w:t xml:space="preserve">The literature points to several trends reshaping the profession of accountants in New Delhi. One notable trend is the rise of automation in accounting processes. For example, AI-driven tools are now used by firms in New Delhi to automate GST return filings and detect anomalies in financial statements. This shift has reduced human error but also necessitated continuous learning for accountants to remain competitive.</w:t>
      </w:r>
    </w:p>
    <w:p>
      <w:pPr>
        <w:pStyle w:val="BodyText"/>
      </w:pPr>
      <w:r>
        <w:t xml:space="preserve">Additionally, the growing emphasis on sustainability has led to a demand for accountants with expertise in Environmental, Social, and Governance (ESG) reporting. A 2023 report by PwC highlights that New Delhi-based firms are increasingly engaging with ESG consultants and accountants to meet global sustainability standards like the Global Reporting Initiative (GRI).</w:t>
      </w:r>
    </w:p>
    <w:bookmarkEnd w:id="22"/>
    <w:bookmarkStart w:id="23" w:name="cultural-and-regulatory-context"/>
    <w:p>
      <w:pPr>
        <w:pStyle w:val="Heading2"/>
      </w:pPr>
      <w:r>
        <w:t xml:space="preserve">Cultural and Regulatory Context</w:t>
      </w:r>
    </w:p>
    <w:p>
      <w:pPr>
        <w:pStyle w:val="FirstParagraph"/>
      </w:pPr>
      <w:r>
        <w:t xml:space="preserve">New Delhi’s unique regulatory environment significantly influences the role of accountants. The city is home to India’s Ministry of Finance, which often introduces policies that directly impact accounting practices. For instance, the demonetization policy in 2016 required accountants to overhaul financial systems for cash-based businesses operating in New Delhi. Literature by Khan &amp; Singh (2019) discusses how such abrupt changes test the adaptability and resilience of accountants in the region.</w:t>
      </w:r>
    </w:p>
    <w:p>
      <w:pPr>
        <w:pStyle w:val="BodyText"/>
      </w:pPr>
      <w:r>
        <w:t xml:space="preserve">Culturally, accountants in New Delhi must navigate a diverse clientele, including entrepreneurs from various states and international investors. This diversity necessitates cultural sensitivity and an understanding of multiple accounting frameworks, as noted in a 2021 case study by the ICAI on cross-border accounting practices.</w:t>
      </w:r>
    </w:p>
    <w:bookmarkEnd w:id="23"/>
    <w:bookmarkStart w:id="24" w:name="case-studies-and-industry-insights"/>
    <w:p>
      <w:pPr>
        <w:pStyle w:val="Heading2"/>
      </w:pPr>
      <w:r>
        <w:t xml:space="preserve">Case Studies and Industry Insights</w:t>
      </w:r>
    </w:p>
    <w:p>
      <w:pPr>
        <w:pStyle w:val="FirstParagraph"/>
      </w:pPr>
      <w:r>
        <w:t xml:space="preserve">Several case studies from New Delhi illustrate the evolving role of accountants. For example, a 2023 analysis of Deloitte’s operations in New Delhi revealed that their team of accountants collaborates with legal experts to ensure compliance with both Indian and international regulations for MNC clients. Similarly, startups in areas like Saket and Vasant Kunj rely on freelance accountants to manage tax incentives under the Startup India initiative.</w:t>
      </w:r>
    </w:p>
    <w:p>
      <w:pPr>
        <w:pStyle w:val="BodyText"/>
      </w:pPr>
      <w:r>
        <w:t xml:space="preserve">Literature also highlights the role of accountants in social impact projects. In New Delhi, non-profits such as the Centre for Policy Research (CPR) employ accountants to audit social welfare schemes funded by the government, ensuring funds are utilized transparently and efficiently.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accountants in India’s New Delhi underscores their critical role in maintaining financial integrity, adapting to regulatory changes, and leveraging technology. As the city continues to grow as a global financial hub, the demand for skilled accountants will remain high. However, professionals must continuously update their expertise to address challenges like digital transformation and evolving tax policies. Future research could explore how emerging technologies such as blockchain are being adopted by accountants in New Delhi and their implications for audit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Accountants in India New Delhi</dc:title>
  <dc:creator/>
  <dc:language>en</dc:language>
  <cp:keywords/>
  <dcterms:created xsi:type="dcterms:W3CDTF">2026-07-24T05:23:26Z</dcterms:created>
  <dcterms:modified xsi:type="dcterms:W3CDTF">2026-07-24T05:23:26Z</dcterms:modified>
</cp:coreProperties>
</file>

<file path=docProps/custom.xml><?xml version="1.0" encoding="utf-8"?>
<Properties xmlns="http://schemas.openxmlformats.org/officeDocument/2006/custom-properties" xmlns:vt="http://schemas.openxmlformats.org/officeDocument/2006/docPropsVTypes"/>
</file>