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1b8d81b8d6485e519dcf230d4f38aac2b0d66d5"/>
    <w:p>
      <w:pPr>
        <w:pStyle w:val="Heading1"/>
      </w:pPr>
      <w:r>
        <w:t xml:space="preserve">Literature Review: The Role and Evolution of Accountants in Indonesia Jakarta</w:t>
      </w:r>
    </w:p>
    <w:p>
      <w:pPr>
        <w:pStyle w:val="FirstParagraph"/>
      </w:pPr>
      <w:r>
        <w:rPr>
          <w:bCs/>
          <w:b/>
        </w:rPr>
        <w:t xml:space="preserve">Literature Review:</w:t>
      </w:r>
      <w:r>
        <w:t xml:space="preserve"> </w:t>
      </w:r>
      <w:r>
        <w:t xml:space="preserve">This document examines the multifaceted role of</w:t>
      </w:r>
      <w:r>
        <w:t xml:space="preserve"> </w:t>
      </w:r>
      <w:r>
        <w:rPr>
          <w:bCs/>
          <w:b/>
        </w:rPr>
        <w:t xml:space="preserve">Accountant</w:t>
      </w:r>
      <w:r>
        <w:t xml:space="preserve">s operating within the dynamic economic landscape of</w:t>
      </w:r>
      <w:r>
        <w:t xml:space="preserve"> </w:t>
      </w:r>
      <w:r>
        <w:rPr>
          <w:bCs/>
          <w:b/>
        </w:rPr>
        <w:t xml:space="preserve">Indonesia Jakarta</w:t>
      </w:r>
      <w:r>
        <w:t xml:space="preserve">. As a global financial hub, Jakarta has emerged as a critical center for commerce, investment, and regulatory oversight in Southeast Asia. Understanding the evolution, challenges, and contributions of accountants in this context is essential to addressing the needs of businesses navigating Indonesia's complex regulatory environment.</w:t>
      </w:r>
    </w:p>
    <w:bookmarkStart w:id="20" w:name="X1f1b3f0de429d9bcfaa1a5e5ea43c2f35867f5d"/>
    <w:p>
      <w:pPr>
        <w:pStyle w:val="Heading2"/>
      </w:pPr>
      <w:r>
        <w:t xml:space="preserve">The Evolution of Accountants in Indonesia Jakarta</w:t>
      </w:r>
    </w:p>
    <w:p>
      <w:pPr>
        <w:pStyle w:val="FirstParagraph"/>
      </w:pPr>
      <w:r>
        <w:rPr>
          <w:bCs/>
          <w:b/>
        </w:rPr>
        <w:t xml:space="preserve">Accountant</w:t>
      </w:r>
      <w:r>
        <w:t xml:space="preserve">s have long been pivotal to the economic infrastructure of</w:t>
      </w:r>
      <w:r>
        <w:t xml:space="preserve"> </w:t>
      </w:r>
      <w:r>
        <w:rPr>
          <w:bCs/>
          <w:b/>
        </w:rPr>
        <w:t xml:space="preserve">Indonesia Jakarta</w:t>
      </w:r>
      <w:r>
        <w:t xml:space="preserve">. Historically, their primary role was limited to bookkeeping and tax compliance, reflecting the rudimentary nature of financial systems in early 20th-century Indonesia. However, with the country's post-independence economic reforms and globalization, accountants have evolved into strategic advisors. In Jakarta, where multinational corporations (MNCs) coexist with local enterprises, this shift is particularly pronounced.</w:t>
      </w:r>
    </w:p>
    <w:p>
      <w:pPr>
        <w:pStyle w:val="BodyText"/>
      </w:pPr>
      <w:r>
        <w:t xml:space="preserve">The establishment of regulatory bodies such as the Financial Services Authority (OJK) and the Indonesian Institute of Accountants (IAI) has standardized accounting practices across Indonesia. In Jakarta, these institutions have mandated adherence to International Financial Reporting Standards (IFRS), aligning local</w:t>
      </w:r>
      <w:r>
        <w:t xml:space="preserve"> </w:t>
      </w:r>
      <w:r>
        <w:rPr>
          <w:bCs/>
          <w:b/>
        </w:rPr>
        <w:t xml:space="preserve">Accountant</w:t>
      </w:r>
      <w:r>
        <w:t xml:space="preserve">s with global benchmarks. This harmonization has enabled businesses in Jakarta to attract foreign investment while maintaining transparency.</w:t>
      </w:r>
    </w:p>
    <w:bookmarkEnd w:id="20"/>
    <w:bookmarkStart w:id="21" w:name="X5bcf422bf09a308e6f0268696c452050c7bca83"/>
    <w:p>
      <w:pPr>
        <w:pStyle w:val="Heading2"/>
      </w:pPr>
      <w:r>
        <w:t xml:space="preserve">Challenges Faced by Accountants in Indonesia Jakarta</w:t>
      </w:r>
    </w:p>
    <w:p>
      <w:pPr>
        <w:pStyle w:val="FirstParagraph"/>
      </w:pPr>
      <w:r>
        <w:rPr>
          <w:bCs/>
          <w:b/>
        </w:rPr>
        <w:t xml:space="preserve">Literature Review:</w:t>
      </w:r>
      <w:r>
        <w:t xml:space="preserve"> </w:t>
      </w:r>
      <w:r>
        <w:t xml:space="preserve">Despite their growing significance,</w:t>
      </w:r>
      <w:r>
        <w:t xml:space="preserve"> </w:t>
      </w:r>
      <w:r>
        <w:rPr>
          <w:bCs/>
          <w:b/>
        </w:rPr>
        <w:t xml:space="preserve">Accountant</w:t>
      </w:r>
      <w:r>
        <w:t xml:space="preserve">s in</w:t>
      </w:r>
      <w:r>
        <w:t xml:space="preserve"> </w:t>
      </w:r>
      <w:r>
        <w:rPr>
          <w:bCs/>
          <w:b/>
        </w:rPr>
        <w:t xml:space="preserve">Indonesia Jakarta</w:t>
      </w:r>
      <w:r>
        <w:t xml:space="preserve"> </w:t>
      </w:r>
      <w:r>
        <w:t xml:space="preserve">encounter unique challenges. The Indonesian tax system, known for its complexity and frequent amendments, poses significant hurdles. For instance, the 2017 Tax Amnesty program and subsequent regulations required accountants to navigate rapidly changing policies while ensuring compliance for clients.</w:t>
      </w:r>
    </w:p>
    <w:p>
      <w:pPr>
        <w:pStyle w:val="BodyText"/>
      </w:pPr>
      <w:r>
        <w:t xml:space="preserve">Currency volatility is another critical issue. The Rupiah's susceptibility to global market fluctuations necessitates precise financial forecasting by</w:t>
      </w:r>
      <w:r>
        <w:t xml:space="preserve"> </w:t>
      </w:r>
      <w:r>
        <w:rPr>
          <w:bCs/>
          <w:b/>
        </w:rPr>
        <w:t xml:space="preserve">Accountant</w:t>
      </w:r>
      <w:r>
        <w:t xml:space="preserve">s in Jakarta. Additionally, the rise of digital transactions has intensified the demand for expertise in cybersecurity and data privacy, areas where many traditional accountants lack formal training.</w:t>
      </w:r>
    </w:p>
    <w:p>
      <w:pPr>
        <w:pStyle w:val="BodyText"/>
      </w:pPr>
      <w:r>
        <w:t xml:space="preserve">Economic disparities also impact the profession. While MNCs in Jakarta often employ well-trained</w:t>
      </w:r>
      <w:r>
        <w:t xml:space="preserve"> </w:t>
      </w:r>
      <w:r>
        <w:rPr>
          <w:bCs/>
          <w:b/>
        </w:rPr>
        <w:t xml:space="preserve">Accountant</w:t>
      </w:r>
      <w:r>
        <w:t xml:space="preserve">s with advanced certifications, smaller enterprises may rely on part-time professionals or outsourced services. This divide underscores the need for inclusive educational programs tailored to Jakarta's diverse business ecosystem.</w:t>
      </w:r>
    </w:p>
    <w:bookmarkEnd w:id="21"/>
    <w:bookmarkStart w:id="22" w:name="Xd6c72084352cd65dd546cb569b8c6be9ed6f49a"/>
    <w:p>
      <w:pPr>
        <w:pStyle w:val="Heading2"/>
      </w:pPr>
      <w:r>
        <w:t xml:space="preserve">Technological Advancements and Digital Transformation</w:t>
      </w:r>
    </w:p>
    <w:p>
      <w:pPr>
        <w:pStyle w:val="FirstParagraph"/>
      </w:pPr>
      <w:r>
        <w:rPr>
          <w:bCs/>
          <w:b/>
        </w:rPr>
        <w:t xml:space="preserve">Literature Review:</w:t>
      </w:r>
      <w:r>
        <w:t xml:space="preserve"> </w:t>
      </w:r>
      <w:r>
        <w:t xml:space="preserve">Technological innovation has reshaped the role of</w:t>
      </w:r>
      <w:r>
        <w:t xml:space="preserve"> </w:t>
      </w:r>
      <w:r>
        <w:rPr>
          <w:bCs/>
          <w:b/>
        </w:rPr>
        <w:t xml:space="preserve">Accountant</w:t>
      </w:r>
      <w:r>
        <w:t xml:space="preserve">s in</w:t>
      </w:r>
      <w:r>
        <w:t xml:space="preserve"> </w:t>
      </w:r>
      <w:r>
        <w:rPr>
          <w:bCs/>
          <w:b/>
        </w:rPr>
        <w:t xml:space="preserve">Indonesia Jakarta</w:t>
      </w:r>
      <w:r>
        <w:t xml:space="preserve">. Cloud-based accounting software like QuickBooks and SAP have streamlined processes such as payroll, invoicing, and audit trails. In Jakarta, where 60% of businesses are SMEs (Small and Medium Enterprises), these tools have democratized access to financial management systems.</w:t>
      </w:r>
    </w:p>
    <w:p>
      <w:pPr>
        <w:pStyle w:val="BodyText"/>
      </w:pPr>
      <w:r>
        <w:t xml:space="preserve">The adoption of artificial intelligence (AI) for predictive analytics is another trend.</w:t>
      </w:r>
      <w:r>
        <w:t xml:space="preserve"> </w:t>
      </w:r>
      <w:r>
        <w:rPr>
          <w:bCs/>
          <w:b/>
        </w:rPr>
        <w:t xml:space="preserve">Accountant</w:t>
      </w:r>
      <w:r>
        <w:t xml:space="preserve">s in Jakarta are increasingly leveraging AI to identify fraud risks, optimize tax strategies, and generate real-time financial insights. For example, the integration of blockchain technology by banks like Bank Mandiri has reduced transaction costs and enhanced transparency.</w:t>
      </w:r>
    </w:p>
    <w:p>
      <w:pPr>
        <w:pStyle w:val="BodyText"/>
      </w:pPr>
      <w:r>
        <w:t xml:space="preserve">However, technological reliance has also introduced challenges. Cybersecurity threats targeting financial data have surged in Jakarta's digital landscape.</w:t>
      </w:r>
      <w:r>
        <w:t xml:space="preserve"> </w:t>
      </w:r>
      <w:r>
        <w:rPr>
          <w:bCs/>
          <w:b/>
        </w:rPr>
        <w:t xml:space="preserve">Accountant</w:t>
      </w:r>
      <w:r>
        <w:t xml:space="preserve">s must now collaborate with IT experts to safeguard sensitive information, a requirement that demands cross-disciplinary training.</w:t>
      </w:r>
    </w:p>
    <w:bookmarkEnd w:id="22"/>
    <w:bookmarkStart w:id="23" w:name="X919b27a8f44adfc94524eeb0909b6e1bd728351"/>
    <w:p>
      <w:pPr>
        <w:pStyle w:val="Heading2"/>
      </w:pPr>
      <w:r>
        <w:t xml:space="preserve">The Regulatory Framework in Indonesia Jakarta</w:t>
      </w:r>
    </w:p>
    <w:p>
      <w:pPr>
        <w:pStyle w:val="FirstParagraph"/>
      </w:pPr>
      <w:r>
        <w:rPr>
          <w:bCs/>
          <w:b/>
        </w:rPr>
        <w:t xml:space="preserve">Literature Review:</w:t>
      </w:r>
      <w:r>
        <w:t xml:space="preserve"> </w:t>
      </w:r>
      <w:r>
        <w:t xml:space="preserve">The regulatory environment for</w:t>
      </w:r>
      <w:r>
        <w:t xml:space="preserve"> </w:t>
      </w:r>
      <w:r>
        <w:rPr>
          <w:bCs/>
          <w:b/>
        </w:rPr>
        <w:t xml:space="preserve">Accountant</w:t>
      </w:r>
      <w:r>
        <w:t xml:space="preserve">s in</w:t>
      </w:r>
      <w:r>
        <w:t xml:space="preserve"> </w:t>
      </w:r>
      <w:r>
        <w:rPr>
          <w:bCs/>
          <w:b/>
        </w:rPr>
        <w:t xml:space="preserve">Indonesia Jakarta</w:t>
      </w:r>
      <w:r>
        <w:t xml:space="preserve"> </w:t>
      </w:r>
      <w:r>
        <w:t xml:space="preserve">is governed by the Indonesian Institute of Accountants (IAI) and the Financial Services Authority (OJK). These bodies mandate Continuing Professional Development (CPD) to ensure accountants remain updated on evolving standards, such as those related to environmental, social, and governance (ESG) reporting.</w:t>
      </w:r>
    </w:p>
    <w:p>
      <w:pPr>
        <w:pStyle w:val="BodyText"/>
      </w:pPr>
      <w:r>
        <w:t xml:space="preserve">The 2021 revision of Indonesia's tax law further emphasized the role of</w:t>
      </w:r>
      <w:r>
        <w:t xml:space="preserve"> </w:t>
      </w:r>
      <w:r>
        <w:rPr>
          <w:bCs/>
          <w:b/>
        </w:rPr>
        <w:t xml:space="preserve">Accountant</w:t>
      </w:r>
      <w:r>
        <w:t xml:space="preserve">s in advising clients on transfer pricing and digital service taxes. In Jakarta, where tech startups dominate sectors like fintech and e-commerce, this expertise is crucial for navigating international trade complexities.</w:t>
      </w:r>
    </w:p>
    <w:bookmarkEnd w:id="23"/>
    <w:bookmarkStart w:id="24" w:name="X1e3d3557d5962e80758ead1c80c59a46b1156d1"/>
    <w:p>
      <w:pPr>
        <w:pStyle w:val="Heading2"/>
      </w:pPr>
      <w:r>
        <w:t xml:space="preserve">Case Studies: Accountants in Jakarta's Business Ecosystem</w:t>
      </w:r>
    </w:p>
    <w:p>
      <w:pPr>
        <w:pStyle w:val="FirstParagraph"/>
      </w:pPr>
      <w:r>
        <w:rPr>
          <w:bCs/>
          <w:b/>
        </w:rPr>
        <w:t xml:space="preserve">Literature Review:</w:t>
      </w:r>
      <w:r>
        <w:t xml:space="preserve"> </w:t>
      </w:r>
      <w:r>
        <w:t xml:space="preserve">Case studies highlight the adaptability of</w:t>
      </w:r>
      <w:r>
        <w:t xml:space="preserve"> </w:t>
      </w:r>
      <w:r>
        <w:rPr>
          <w:bCs/>
          <w:b/>
        </w:rPr>
        <w:t xml:space="preserve">Accountant</w:t>
      </w:r>
      <w:r>
        <w:t xml:space="preserve">s in</w:t>
      </w:r>
      <w:r>
        <w:t xml:space="preserve"> </w:t>
      </w:r>
      <w:r>
        <w:rPr>
          <w:bCs/>
          <w:b/>
        </w:rPr>
        <w:t xml:space="preserve">Indonesia Jakarta</w:t>
      </w:r>
      <w:r>
        <w:t xml:space="preserve">. For instance, PT Astra International, a multinational corporation headquartered in Jakarta, relies on its internal accounting team to manage cross-border transactions and comply with both Indonesian and international regulations. Their use of ERP systems has enabled real-time financial reporting across subsidiaries in Asia.</w:t>
      </w:r>
    </w:p>
    <w:p>
      <w:pPr>
        <w:pStyle w:val="BodyText"/>
      </w:pPr>
      <w:r>
        <w:t xml:space="preserve">In contrast, smaller businesses like street vendors or local manufacturers often outsource their accounting needs to professionals specializing in micro-enterprise tax compliance. These</w:t>
      </w:r>
      <w:r>
        <w:t xml:space="preserve"> </w:t>
      </w:r>
      <w:r>
        <w:rPr>
          <w:bCs/>
          <w:b/>
        </w:rPr>
        <w:t xml:space="preserve">Accountant</w:t>
      </w:r>
      <w:r>
        <w:t xml:space="preserve">s must balance affordability with accuracy, ensuring clients avoid penalties from Jakarta's strict regulatory framework.</w:t>
      </w:r>
    </w:p>
    <w:bookmarkEnd w:id="24"/>
    <w:bookmarkStart w:id="25" w:name="future-trends-and-opportunities"/>
    <w:p>
      <w:pPr>
        <w:pStyle w:val="Heading2"/>
      </w:pPr>
      <w:r>
        <w:t xml:space="preserve">Future Trends and Opportunities</w:t>
      </w:r>
    </w:p>
    <w:p>
      <w:pPr>
        <w:pStyle w:val="FirstParagraph"/>
      </w:pPr>
      <w:r>
        <w:rPr>
          <w:bCs/>
          <w:b/>
        </w:rPr>
        <w:t xml:space="preserve">Literature Review:</w:t>
      </w:r>
      <w:r>
        <w:t xml:space="preserve"> </w:t>
      </w:r>
      <w:r>
        <w:t xml:space="preserve">Looking ahead, the role of</w:t>
      </w:r>
      <w:r>
        <w:t xml:space="preserve"> </w:t>
      </w:r>
      <w:r>
        <w:rPr>
          <w:bCs/>
          <w:b/>
        </w:rPr>
        <w:t xml:space="preserve">Accountant</w:t>
      </w:r>
      <w:r>
        <w:t xml:space="preserve">s in</w:t>
      </w:r>
      <w:r>
        <w:t xml:space="preserve"> </w:t>
      </w:r>
      <w:r>
        <w:rPr>
          <w:bCs/>
          <w:b/>
        </w:rPr>
        <w:t xml:space="preserve">Indonesia Jakarta</w:t>
      </w:r>
      <w:r>
        <w:t xml:space="preserve"> </w:t>
      </w:r>
      <w:r>
        <w:t xml:space="preserve">will be shaped by global trends such as ESG integration and digital transformation. With Indonesia's commitment to net-zero emissions by 2060, accountants will play a key role in auditing sustainability metrics for corporations operating in Jakarta.</w:t>
      </w:r>
    </w:p>
    <w:p>
      <w:pPr>
        <w:pStyle w:val="BodyText"/>
      </w:pPr>
      <w:r>
        <w:t xml:space="preserve">Moreover, the rise of remote work has created opportunities for</w:t>
      </w:r>
      <w:r>
        <w:t xml:space="preserve"> </w:t>
      </w:r>
      <w:r>
        <w:rPr>
          <w:bCs/>
          <w:b/>
        </w:rPr>
        <w:t xml:space="preserve">Accountant</w:t>
      </w:r>
      <w:r>
        <w:t xml:space="preserve">s to serve clients beyond Jakarta's borders. Online platforms like Upwork and Fiverr have enabled professionals to offer specialized services, such as IFRS compliance or tax planning for expatriates.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profession of</w:t>
      </w:r>
      <w:r>
        <w:t xml:space="preserve"> </w:t>
      </w:r>
      <w:r>
        <w:rPr>
          <w:bCs/>
          <w:b/>
        </w:rPr>
        <w:t xml:space="preserve">Accountant</w:t>
      </w:r>
      <w:r>
        <w:t xml:space="preserve">s in</w:t>
      </w:r>
      <w:r>
        <w:t xml:space="preserve"> </w:t>
      </w:r>
      <w:r>
        <w:rPr>
          <w:bCs/>
          <w:b/>
        </w:rPr>
        <w:t xml:space="preserve">Indonesia Jakarta</w:t>
      </w:r>
      <w:r>
        <w:t xml:space="preserve"> </w:t>
      </w:r>
      <w:r>
        <w:t xml:space="preserve">has evolved from a reactive role to that of a strategic partner. Their ability to navigate regulatory challenges, embrace technology, and adapt to market demands will determine their success in one of Southeast Asia's most dynamic economic centers. As Jakarta continues its trajectory as an international financial hub, the contributions of</w:t>
      </w:r>
      <w:r>
        <w:t xml:space="preserve"> </w:t>
      </w:r>
      <w:r>
        <w:rPr>
          <w:bCs/>
          <w:b/>
        </w:rPr>
        <w:t xml:space="preserve">Accountant</w:t>
      </w:r>
      <w:r>
        <w:t xml:space="preserve">s will remain indispensable to Indonesia's economic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Indonesia Jakarta</dc:title>
  <dc:creator/>
  <dc:language>en</dc:language>
  <cp:keywords/>
  <dcterms:created xsi:type="dcterms:W3CDTF">2026-07-24T13:55:17Z</dcterms:created>
  <dcterms:modified xsi:type="dcterms:W3CDTF">2026-07-24T13:55:17Z</dcterms:modified>
</cp:coreProperties>
</file>

<file path=docProps/custom.xml><?xml version="1.0" encoding="utf-8"?>
<Properties xmlns="http://schemas.openxmlformats.org/officeDocument/2006/custom-properties" xmlns:vt="http://schemas.openxmlformats.org/officeDocument/2006/docPropsVTypes"/>
</file>