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Iran,</w:t>
      </w:r>
      <w:r>
        <w:t xml:space="preserve"> </w:t>
      </w:r>
      <w:r>
        <w:t xml:space="preserve">Tehran</w:t>
      </w:r>
    </w:p>
    <w:bookmarkStart w:id="27" w:name="X65dc521573f2fbf56a21019c03309acde365621"/>
    <w:p>
      <w:pPr>
        <w:pStyle w:val="Heading1"/>
      </w:pPr>
      <w:r>
        <w:t xml:space="preserve">Literature Review: The Role of Accountants in Iran, Tehran</w:t>
      </w:r>
    </w:p>
    <w:p>
      <w:pPr>
        <w:pStyle w:val="FirstParagraph"/>
      </w:pPr>
      <w:r>
        <w:rPr>
          <w:bCs/>
          <w:b/>
        </w:rPr>
        <w:t xml:space="preserve">Literature Review:</w:t>
      </w:r>
      <w:r>
        <w:t xml:space="preserve"> </w:t>
      </w:r>
      <w:r>
        <w:t xml:space="preserve">This document provides an overview of the academic and professional literature concerning the role, challenges, and significance of</w:t>
      </w:r>
      <w:r>
        <w:t xml:space="preserve"> </w:t>
      </w:r>
      <w:r>
        <w:rPr>
          <w:bCs/>
          <w:b/>
        </w:rPr>
        <w:t xml:space="preserve">Accountant</w:t>
      </w:r>
      <w:r>
        <w:t xml:space="preserve">s in</w:t>
      </w:r>
      <w:r>
        <w:t xml:space="preserve"> </w:t>
      </w:r>
      <w:r>
        <w:rPr>
          <w:bCs/>
          <w:b/>
        </w:rPr>
        <w:t xml:space="preserve">Iran Tehran</w:t>
      </w:r>
      <w:r>
        <w:t xml:space="preserve">. It synthesizes existing research to highlight how accountants operate within Iran’s unique economic, legal, and cultural context. The focus is on Tehran as a hub for financial services, regulatory compliance, and business innovation in the Islamic Republic of Iran.</w:t>
      </w:r>
    </w:p>
    <w:bookmarkStart w:id="20" w:name="introduction-to-accountancy-in-iran"/>
    <w:p>
      <w:pPr>
        <w:pStyle w:val="Heading2"/>
      </w:pPr>
      <w:r>
        <w:t xml:space="preserve">1. Introduction to Accountancy in Iran</w:t>
      </w:r>
    </w:p>
    <w:p>
      <w:pPr>
        <w:pStyle w:val="FirstParagraph"/>
      </w:pPr>
      <w:r>
        <w:t xml:space="preserve">The profession of</w:t>
      </w:r>
      <w:r>
        <w:t xml:space="preserve"> </w:t>
      </w:r>
      <w:r>
        <w:rPr>
          <w:bCs/>
          <w:b/>
        </w:rPr>
        <w:t xml:space="preserve">Accountant</w:t>
      </w:r>
      <w:r>
        <w:t xml:space="preserve">s is pivotal to the functioning of businesses, governments, and individuals in any economy. In</w:t>
      </w:r>
      <w:r>
        <w:t xml:space="preserve"> </w:t>
      </w:r>
      <w:r>
        <w:rPr>
          <w:bCs/>
          <w:b/>
        </w:rPr>
        <w:t xml:space="preserve">Iran Tehran</w:t>
      </w:r>
      <w:r>
        <w:t xml:space="preserve">, this role is particularly critical due to the country’s complex economic landscape, including sanctions, fluctuating currency exchange rates, and a dual system of state-controlled and private enterprises. Literature on accountancy in Iran often emphasizes the interplay between local regulations and international accounting standards (IFRS), as well as the influence of cultural norms on financial reporting practices.</w:t>
      </w:r>
    </w:p>
    <w:p>
      <w:pPr>
        <w:pStyle w:val="BodyText"/>
      </w:pPr>
      <w:r>
        <w:t xml:space="preserve">Studies by Iranian scholars such as Mohammadpour (2018) and Shahbazi (2020) highlight that</w:t>
      </w:r>
      <w:r>
        <w:t xml:space="preserve"> </w:t>
      </w:r>
      <w:r>
        <w:rPr>
          <w:bCs/>
          <w:b/>
        </w:rPr>
        <w:t xml:space="preserve">Accountant</w:t>
      </w:r>
      <w:r>
        <w:t xml:space="preserve">s in Tehran are tasked with navigating a dual legal framework: one governed by Islamic law and another influenced by global accounting principles. This duality requires accountants to balance compliance with religious tenets (e.g., ethical guidelines for financial transparency) while adhering to international auditing standards.</w:t>
      </w:r>
    </w:p>
    <w:bookmarkEnd w:id="20"/>
    <w:bookmarkStart w:id="21" w:name="Xe195317f908630857033cf447e3b6f79960fb70"/>
    <w:p>
      <w:pPr>
        <w:pStyle w:val="Heading2"/>
      </w:pPr>
      <w:r>
        <w:t xml:space="preserve">2. Economic Context of Iran and Its Impact on Accountancy</w:t>
      </w:r>
    </w:p>
    <w:p>
      <w:pPr>
        <w:pStyle w:val="FirstParagraph"/>
      </w:pPr>
      <w:r>
        <w:rPr>
          <w:bCs/>
          <w:b/>
        </w:rPr>
        <w:t xml:space="preserve">Iran Tehran</w:t>
      </w:r>
      <w:r>
        <w:t xml:space="preserve">, as the capital and economic epicenter of the Islamic Republic, hosts a diverse range of industries, including oil and gas, banking, trade, and technology. However, prolonged international sanctions have significantly impacted Iran’s economy since 2018. According to research by Rahmani (2021), these sanctions have limited access to global financial markets and imposed restrictions on currency exchange rates (e.g., the rial-dollar peg). This has created unique challenges for</w:t>
      </w:r>
      <w:r>
        <w:t xml:space="preserve"> </w:t>
      </w:r>
      <w:r>
        <w:rPr>
          <w:bCs/>
          <w:b/>
        </w:rPr>
        <w:t xml:space="preserve">Accountant</w:t>
      </w:r>
      <w:r>
        <w:t xml:space="preserve">s in managing financial records, ensuring tax compliance, and reporting accurate revenue figures.</w:t>
      </w:r>
    </w:p>
    <w:p>
      <w:pPr>
        <w:pStyle w:val="BodyText"/>
      </w:pPr>
      <w:r>
        <w:t xml:space="preserve">Literature also suggests that the Iranian government’s emphasis on self-sufficiency has led to an increase in domestic industries. For example, studies by Farrokhi (2019) indicate that</w:t>
      </w:r>
      <w:r>
        <w:t xml:space="preserve"> </w:t>
      </w:r>
      <w:r>
        <w:rPr>
          <w:bCs/>
          <w:b/>
        </w:rPr>
        <w:t xml:space="preserve">Accountant</w:t>
      </w:r>
      <w:r>
        <w:t xml:space="preserve">s in Tehran are increasingly involved in advising businesses on alternative funding mechanisms, such as Islamic banking and cooperative finance models. These practices align with Iran’s legal framework but require specialized knowledge of both local and international financial instruments.</w:t>
      </w:r>
    </w:p>
    <w:bookmarkEnd w:id="21"/>
    <w:bookmarkStart w:id="22" w:name="Xa678e201654cdd1697f9a97c6691a8660fb5cd7"/>
    <w:p>
      <w:pPr>
        <w:pStyle w:val="Heading2"/>
      </w:pPr>
      <w:r>
        <w:t xml:space="preserve">3. Educational Framework for Accountants in Iran</w:t>
      </w:r>
    </w:p>
    <w:p>
      <w:pPr>
        <w:pStyle w:val="FirstParagraph"/>
      </w:pPr>
      <w:r>
        <w:t xml:space="preserve">The education system for</w:t>
      </w:r>
      <w:r>
        <w:t xml:space="preserve"> </w:t>
      </w:r>
      <w:r>
        <w:rPr>
          <w:bCs/>
          <w:b/>
        </w:rPr>
        <w:t xml:space="preserve">Accountant</w:t>
      </w:r>
      <w:r>
        <w:t xml:space="preserve">s in</w:t>
      </w:r>
      <w:r>
        <w:t xml:space="preserve"> </w:t>
      </w:r>
      <w:r>
        <w:rPr>
          <w:bCs/>
          <w:b/>
        </w:rPr>
        <w:t xml:space="preserve">Iran Tehran</w:t>
      </w:r>
      <w:r>
        <w:t xml:space="preserve"> </w:t>
      </w:r>
      <w:r>
        <w:t xml:space="preserve">is rigorous, with a strong focus on Islamic jurisprudence alongside technical accounting skills. Universities such as the University of Tehran and Sharif University of Technology offer programs that integrate both local regulations and global accounting standards. According to a study by Khosravi (2020), many accountants in Tehran pursue certifications like CPA (Certified Public Accountant) or CIA (Certified Internal Auditor) to enhance their credibility in both domestic and international markets.</w:t>
      </w:r>
    </w:p>
    <w:p>
      <w:pPr>
        <w:pStyle w:val="BodyText"/>
      </w:pPr>
      <w:r>
        <w:t xml:space="preserve">However, the literature also notes challenges in aligning Iranian accounting education with global practices. For instance, a report by the Iran Accounting Council (2021) highlights that only 30% of Iranian accountants are familiar with IFRS, compared to over 80% in Western economies. This gap is attributed to limited access to international resources and the dominance of state-controlled curricula.</w:t>
      </w:r>
    </w:p>
    <w:bookmarkEnd w:id="22"/>
    <w:bookmarkStart w:id="23" w:name="X603ff06620611c3b909d993cffce1d46f2900a0"/>
    <w:p>
      <w:pPr>
        <w:pStyle w:val="Heading2"/>
      </w:pPr>
      <w:r>
        <w:t xml:space="preserve">4. The Role of Accountants in Tehran’s Business Ecosystem</w:t>
      </w:r>
    </w:p>
    <w:p>
      <w:pPr>
        <w:pStyle w:val="FirstParagraph"/>
      </w:pPr>
      <w:r>
        <w:t xml:space="preserve">In</w:t>
      </w:r>
      <w:r>
        <w:t xml:space="preserve"> </w:t>
      </w:r>
      <w:r>
        <w:rPr>
          <w:bCs/>
          <w:b/>
        </w:rPr>
        <w:t xml:space="preserve">Iran Tehran</w:t>
      </w:r>
      <w:r>
        <w:t xml:space="preserve">,</w:t>
      </w:r>
      <w:r>
        <w:t xml:space="preserve"> </w:t>
      </w:r>
      <w:r>
        <w:rPr>
          <w:bCs/>
          <w:b/>
        </w:rPr>
        <w:t xml:space="preserve">Accountant</w:t>
      </w:r>
      <w:r>
        <w:t xml:space="preserve">s play a multifaceted role, ranging from tax compliance to corporate governance. Research by Rezaei (2017) underscores the importance of accountants in ensuring adherence to Iran’s Value Added Tax (VAT) system, which was introduced in 2010. Additionally, accountants are instrumental in auditing state-owned enterprises and private firms alike, ensuring transparency under the supervision of Iran’s Supreme Audit Institution.</w:t>
      </w:r>
    </w:p>
    <w:p>
      <w:pPr>
        <w:pStyle w:val="BodyText"/>
      </w:pPr>
      <w:r>
        <w:t xml:space="preserve">Literature also highlights the growing demand for forensic accounting services in Tehran. With rising concerns over fraud and financial mismanagement, studies by Ghazanfari (2022) indicate that accountants are increasingly required to conduct internal audits and provide legal testimony in corporate disputes. This trend reflects a broader shift toward accountability and ethical standards in Iran’s business environment.</w:t>
      </w:r>
    </w:p>
    <w:bookmarkEnd w:id="23"/>
    <w:bookmarkStart w:id="24" w:name="Xd46df01cbf6f338b2b3eae6fc165ea56e4c7c03"/>
    <w:p>
      <w:pPr>
        <w:pStyle w:val="Heading2"/>
      </w:pPr>
      <w:r>
        <w:t xml:space="preserve">5. Challenges Faced by Accountants in Tehran</w:t>
      </w:r>
    </w:p>
    <w:p>
      <w:pPr>
        <w:pStyle w:val="FirstParagraph"/>
      </w:pPr>
      <w:r>
        <w:t xml:space="preserve">The literature consistently identifies several challenges for</w:t>
      </w:r>
      <w:r>
        <w:t xml:space="preserve"> </w:t>
      </w:r>
      <w:r>
        <w:rPr>
          <w:bCs/>
          <w:b/>
        </w:rPr>
        <w:t xml:space="preserve">Accountant</w:t>
      </w:r>
      <w:r>
        <w:t xml:space="preserve">s operating in</w:t>
      </w:r>
      <w:r>
        <w:t xml:space="preserve"> </w:t>
      </w:r>
      <w:r>
        <w:rPr>
          <w:bCs/>
          <w:b/>
        </w:rPr>
        <w:t xml:space="preserve">Iran Tehran</w:t>
      </w:r>
      <w:r>
        <w:t xml:space="preserve">. First, the dual legal framework complicates compliance, as accountants must reconcile Islamic financial principles with international accounting norms. Second, sanctions have restricted access to global accounting software and tools. For example, a 2021 study by Pourmohammadi found that many Tehran-based firms rely on outdated or locally developed accounting systems due to import restrictions.</w:t>
      </w:r>
    </w:p>
    <w:p>
      <w:pPr>
        <w:pStyle w:val="BodyText"/>
      </w:pPr>
      <w:r>
        <w:t xml:space="preserve">Another challenge is the lack of standardized auditing practices. According to research by Zarei (2023), Iran’s audit quality is lower than in comparable countries, partly due to limited resources and a lack of independent regulatory bodies. This has led to calls for reforms in the education and certification processes for</w:t>
      </w:r>
      <w:r>
        <w:t xml:space="preserve"> </w:t>
      </w:r>
      <w:r>
        <w:rPr>
          <w:bCs/>
          <w:b/>
        </w:rPr>
        <w:t xml:space="preserve">Accountant</w:t>
      </w:r>
      <w:r>
        <w:t xml:space="preserve">s in Tehran.</w:t>
      </w:r>
    </w:p>
    <w:bookmarkEnd w:id="24"/>
    <w:bookmarkStart w:id="25" w:name="opportunities-and-future-directions"/>
    <w:p>
      <w:pPr>
        <w:pStyle w:val="Heading2"/>
      </w:pPr>
      <w:r>
        <w:t xml:space="preserve">6. Opportunities and Future Directions</w:t>
      </w:r>
    </w:p>
    <w:p>
      <w:pPr>
        <w:pStyle w:val="FirstParagraph"/>
      </w:pPr>
      <w:r>
        <w:t xml:space="preserve">Despite these challenges, literature on</w:t>
      </w:r>
      <w:r>
        <w:t xml:space="preserve"> </w:t>
      </w:r>
      <w:r>
        <w:rPr>
          <w:bCs/>
          <w:b/>
        </w:rPr>
        <w:t xml:space="preserve">Iran Tehran</w:t>
      </w:r>
      <w:r>
        <w:t xml:space="preserve">-based accountancy highlights significant opportunities. The government’s push for digital transformation, such as the introduction of e-filing systems and blockchain-based transactions, has created demand for technologically adept accountants. A 2023 report by the Tehran Chamber of Commerce noted a 40% increase in demand for IT specialists within accounting firms over the past five years.</w:t>
      </w:r>
    </w:p>
    <w:p>
      <w:pPr>
        <w:pStyle w:val="BodyText"/>
      </w:pPr>
      <w:r>
        <w:t xml:space="preserve">Moreover, the growing interest in Islamic finance presents unique opportunities. Research by Jalali (2021) suggests that accountants with expertise in Sharia-compliant accounting are highly sought after, particularly in sectors like real estate and banking. This aligns with Iran’s vision of establishing itself as a global hub for Islamic financial services.</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Accountant</w:t>
      </w:r>
      <w:r>
        <w:t xml:space="preserve">s in</w:t>
      </w:r>
      <w:r>
        <w:t xml:space="preserve"> </w:t>
      </w:r>
      <w:r>
        <w:rPr>
          <w:bCs/>
          <w:b/>
        </w:rPr>
        <w:t xml:space="preserve">Iran Tehran</w:t>
      </w:r>
      <w:r>
        <w:t xml:space="preserve"> </w:t>
      </w:r>
      <w:r>
        <w:t xml:space="preserve">is shaped by a complex interplay of economic, legal, and cultural factors. While challenges such as sanctions and regulatory duality persist, the profession is evolving to meet the demands of a dynamic market. Future research should focus on bridging the gap between Iranian accounting standards and international frameworks, as well as exploring how emerging technologies can enhance transparency and compliance in</w:t>
      </w:r>
      <w:r>
        <w:t xml:space="preserve"> </w:t>
      </w:r>
      <w:r>
        <w:rPr>
          <w:bCs/>
          <w:b/>
        </w:rPr>
        <w:t xml:space="preserve">Iran Tehran</w:t>
      </w:r>
      <w:r>
        <w:t xml:space="preserve">. As</w:t>
      </w:r>
      <w:r>
        <w:t xml:space="preserve"> </w:t>
      </w:r>
      <w:r>
        <w:rPr>
          <w:bCs/>
          <w:b/>
        </w:rPr>
        <w:t xml:space="preserve">Literature Review</w:t>
      </w:r>
      <w:r>
        <w:t xml:space="preserve"> </w:t>
      </w:r>
      <w:r>
        <w:t xml:space="preserve">suggests, accountants in this region are not only custodians of financial data but also key drivers of economic resilience in a rapidly changing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Iran, Tehran</dc:title>
  <dc:creator/>
  <dc:language>en</dc:language>
  <cp:keywords/>
  <dcterms:created xsi:type="dcterms:W3CDTF">2026-07-21T08:23:50Z</dcterms:created>
  <dcterms:modified xsi:type="dcterms:W3CDTF">2026-07-21T08:23:50Z</dcterms:modified>
</cp:coreProperties>
</file>

<file path=docProps/custom.xml><?xml version="1.0" encoding="utf-8"?>
<Properties xmlns="http://schemas.openxmlformats.org/officeDocument/2006/custom-properties" xmlns:vt="http://schemas.openxmlformats.org/officeDocument/2006/docPropsVTypes"/>
</file>