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Accountant</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8" w:name="X88bd5b7740edbb7437c9b40a89eac46de1d0628"/>
    <w:p>
      <w:pPr>
        <w:pStyle w:val="Heading1"/>
      </w:pPr>
      <w:r>
        <w:t xml:space="preserve">Literature Review: The Role and Challenges of an Accountant in Iraq Baghdad</w:t>
      </w:r>
    </w:p>
    <w:bookmarkStart w:id="20" w:name="introduction"/>
    <w:p>
      <w:pPr>
        <w:pStyle w:val="Heading2"/>
      </w:pPr>
      <w:r>
        <w:t xml:space="preserve">Introduction</w:t>
      </w:r>
    </w:p>
    <w:p>
      <w:pPr>
        <w:pStyle w:val="FirstParagraph"/>
      </w:pPr>
      <w:r>
        <w:t xml:space="preserve">This literature review explores the multifaceted role of an accountant in the context of Iraq Baghdad, a city that has undergone significant political, economic, and social transformations over the past two decades. The profession of accounting in this region is not only essential for maintaining financial integrity but also deeply intertwined with the broader socio-economic landscape of post-Saddam Iraq. Given the unique challenges faced by accountants in Baghdad—ranging from regulatory complexities to infrastructural limitations—this review synthesizes existing research, reports, and analyses to highlight the critical role of accountants in shaping a stable financial ecosystem in Iraq.</w:t>
      </w:r>
    </w:p>
    <w:bookmarkEnd w:id="20"/>
    <w:bookmarkStart w:id="21" w:name="X3cb9540cec63255f84dfecaced5cc1e6d87d11d"/>
    <w:p>
      <w:pPr>
        <w:pStyle w:val="Heading2"/>
      </w:pPr>
      <w:r>
        <w:t xml:space="preserve">Key Themes in Accounting Literature for Iraq Baghdad</w:t>
      </w:r>
    </w:p>
    <w:p>
      <w:pPr>
        <w:pStyle w:val="FirstParagraph"/>
      </w:pPr>
      <w:r>
        <w:t xml:space="preserve">The academic and professional literature on accounting practices in Iraq Baghdad underscores several recurring themes. First, the post-2003 reconstruction period brought about a paradigm shift in accounting standards, necessitating alignment with international frameworks such as IFRS (International Financial Reporting Standards) while addressing local regulatory requirements. Studies by Al-Khouri (2015) and Al-Mosawi (2017) emphasize the need for accountants to bridge the gap between global accounting principles and Iraq's evolving legal environment, particularly in Baghdad, where economic reforms are ongoing.</w:t>
      </w:r>
    </w:p>
    <w:p>
      <w:pPr>
        <w:pStyle w:val="BodyText"/>
      </w:pPr>
      <w:r>
        <w:t xml:space="preserve">Second, ethical standards for accountants in Baghdad have been scrutinized due to the country's history of corruption. Research by Al-Jabri (2019) highlights that accountants in Iraq face unique ethical dilemmas, such as navigating bribery and ensuring transparency in public sector financial reporting. This is particularly pertinent in Baghdad, where government contracts and state-owned enterprises dominate the economy.</w:t>
      </w:r>
    </w:p>
    <w:bookmarkEnd w:id="21"/>
    <w:bookmarkStart w:id="22" w:name="X58457c76faaf51c4be809835a1b57300df3e9dc"/>
    <w:p>
      <w:pPr>
        <w:pStyle w:val="Heading2"/>
      </w:pPr>
      <w:r>
        <w:t xml:space="preserve">Challenges Faced by Accountants in Iraq Baghdad</w:t>
      </w:r>
    </w:p>
    <w:p>
      <w:pPr>
        <w:pStyle w:val="FirstParagraph"/>
      </w:pPr>
      <w:r>
        <w:t xml:space="preserve">The literature identifies several challenges that impede the effectiveness of accountants in Baghdad. A primary issue is the lack of a unified regulatory framework. According to a 2018 report by the Iraqi Ministry of Finance, only 35% of private sector entities in Baghdad comply with mandatory accounting standards, citing inconsistent enforcement as a major barrier (Ministry of Finance, Iraq, 2018).</w:t>
      </w:r>
    </w:p>
    <w:p>
      <w:pPr>
        <w:pStyle w:val="BodyText"/>
      </w:pPr>
      <w:r>
        <w:t xml:space="preserve">Technological limitations also pose a significant challenge. Many accountants in Baghdad still rely on manual bookkeeping systems due to limited access to digital tools and training. A study by Al-Saedi et al. (2020) found that only 15% of small and medium enterprises (SMEs) in Baghdad use accounting software, highlighting a critical gap in the adoption of modern financial technologies.</w:t>
      </w:r>
    </w:p>
    <w:p>
      <w:pPr>
        <w:pStyle w:val="BodyText"/>
      </w:pPr>
      <w:r>
        <w:t xml:space="preserve">Additionally, political instability has disrupted the continuity of accounting practices. The frequent changes in government policies and economic sanctions have created an environment where accountants must constantly adapt to new regulations. As noted by Al-Massari (2021), this volatility undermines long-term planning and compliance efforts in Baghdad.</w:t>
      </w:r>
    </w:p>
    <w:bookmarkEnd w:id="22"/>
    <w:bookmarkStart w:id="23" w:name="X2b372d2c561c67afd81aa152f692aba1379300c"/>
    <w:p>
      <w:pPr>
        <w:pStyle w:val="Heading2"/>
      </w:pPr>
      <w:r>
        <w:t xml:space="preserve">Opportunities for Accountants in Iraq Baghdad</w:t>
      </w:r>
    </w:p>
    <w:p>
      <w:pPr>
        <w:pStyle w:val="FirstParagraph"/>
      </w:pPr>
      <w:r>
        <w:t xml:space="preserve">Despite these challenges, the literature also points to emerging opportunities for accountants in Baghdad. The post-Saddam era has seen increased foreign investment and international collaboration, which has led to a growing demand for qualified accountants who can navigate cross-border financial reporting. A 2019 report by the World Bank indicates that Baghdad's economy is increasingly dependent on sectors such as oil, construction, and trade—all of which require robust accounting systems.</w:t>
      </w:r>
    </w:p>
    <w:p>
      <w:pPr>
        <w:pStyle w:val="BodyText"/>
      </w:pPr>
      <w:r>
        <w:t xml:space="preserve">Furthermore, educational institutions in Baghdad are beginning to focus more on training accountants with technical and ethical expertise. The University of Baghdad’s College of Administration and Economics has introduced specialized programs that emphasize both IFRS compliance and anti-corruption practices (University of Baghdad, 2022).</w:t>
      </w:r>
    </w:p>
    <w:bookmarkEnd w:id="23"/>
    <w:bookmarkStart w:id="24" w:name="Xd8b87f10bf85f508e4b643c1342ac23cbbfd0e8"/>
    <w:p>
      <w:pPr>
        <w:pStyle w:val="Heading2"/>
      </w:pPr>
      <w:r>
        <w:t xml:space="preserve">Comparative Analysis: Accountants in Iraq vs. Global Contexts</w:t>
      </w:r>
    </w:p>
    <w:p>
      <w:pPr>
        <w:pStyle w:val="FirstParagraph"/>
      </w:pPr>
      <w:r>
        <w:t xml:space="preserve">A comparative analysis reveals that accountants in Baghdad face distinct challenges compared to their counterparts in more developed economies. For instance, while global accountants benefit from advanced digital infrastructure and stable regulatory environments, Baghdad’s professionals must contend with frequent policy changes and infrastructural deficiencies. However, the resilience of Iraqi accountants has been acknowledged in studies by Al-Massari (2021), who notes that their adaptability is a critical asset in post-conflict economic recovery.</w:t>
      </w:r>
    </w:p>
    <w:bookmarkEnd w:id="24"/>
    <w:bookmarkStart w:id="25" w:name="X10a20bf8a01fa56f3dc437da85e2499793d60c3"/>
    <w:p>
      <w:pPr>
        <w:pStyle w:val="Heading2"/>
      </w:pPr>
      <w:r>
        <w:t xml:space="preserve">The Role of Accountants in Economic Development</w:t>
      </w:r>
    </w:p>
    <w:p>
      <w:pPr>
        <w:pStyle w:val="FirstParagraph"/>
      </w:pPr>
      <w:r>
        <w:t xml:space="preserve">Accountants play a pivotal role in Baghdad’s economic development by ensuring transparency and accountability. As highlighted by Al-Jabri (2019), their work is instrumental in combating corruption, which has historically hindered Iraq’s growth. Additionally, accountants contribute to the development of public-private partnerships (PPPs) that are essential for Baghdad’s infrastructure projects.</w:t>
      </w:r>
    </w:p>
    <w:bookmarkEnd w:id="25"/>
    <w:bookmarkStart w:id="26" w:name="gaps-in-current-literature"/>
    <w:p>
      <w:pPr>
        <w:pStyle w:val="Heading2"/>
      </w:pPr>
      <w:r>
        <w:t xml:space="preserve">Gaps in Current Literature</w:t>
      </w:r>
    </w:p>
    <w:p>
      <w:pPr>
        <w:pStyle w:val="FirstParagraph"/>
      </w:pPr>
      <w:r>
        <w:t xml:space="preserve">While existing research provides valuable insights into the challenges and opportunities for accountants in Baghdad, several gaps remain. There is limited empirical data on the long-term impact of accounting reforms on Iraq’s economy. Furthermore, most studies focus on urban areas like Baghdad while neglecting rural regions, which may have different economic dynamics.</w:t>
      </w:r>
    </w:p>
    <w:bookmarkEnd w:id="26"/>
    <w:bookmarkStart w:id="27" w:name="conclusion"/>
    <w:p>
      <w:pPr>
        <w:pStyle w:val="Heading2"/>
      </w:pPr>
      <w:r>
        <w:t xml:space="preserve">Conclusion</w:t>
      </w:r>
    </w:p>
    <w:p>
      <w:pPr>
        <w:pStyle w:val="FirstParagraph"/>
      </w:pPr>
      <w:r>
        <w:t xml:space="preserve">In conclusion, the role of an accountant in Iraq Baghdad is both critical and complex. From navigating regulatory hurdles to addressing ethical challenges, accountants are at the forefront of shaping a transparent and stable financial system. As Baghdad continues to evolve economically, further research is needed to explore how technological advancements and policy reforms can empower accountants to meet the demands of a dynamic market. This literature review underscores the importance of integrating global best practices with local realities to ensure that accountants in Baghdad remain effective stewards of financial integrity.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Accountant in Iraq Baghdad</dc:title>
  <dc:creator/>
  <dc:language>en</dc:language>
  <cp:keywords/>
  <dcterms:created xsi:type="dcterms:W3CDTF">2026-07-23T22:17:52Z</dcterms:created>
  <dcterms:modified xsi:type="dcterms:W3CDTF">2026-07-23T22:17:52Z</dcterms:modified>
</cp:coreProperties>
</file>

<file path=docProps/custom.xml><?xml version="1.0" encoding="utf-8"?>
<Properties xmlns="http://schemas.openxmlformats.org/officeDocument/2006/custom-properties" xmlns:vt="http://schemas.openxmlformats.org/officeDocument/2006/docPropsVTypes"/>
</file>