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3811722ed3ac8ac48067340ef0c584ab393a053"/>
    <w:p>
      <w:pPr>
        <w:pStyle w:val="Heading1"/>
      </w:pPr>
      <w:r>
        <w:t xml:space="preserve">Literature Review: The Role of the Accountant in Israel, Jerusalem</w:t>
      </w:r>
    </w:p>
    <w:p>
      <w:pPr>
        <w:pStyle w:val="FirstParagraph"/>
      </w:pPr>
      <w:r>
        <w:rPr>
          <w:bCs/>
          <w:b/>
        </w:rPr>
        <w:t xml:space="preserve">Literature Review:</w:t>
      </w:r>
      <w:r>
        <w:t xml:space="preserve"> </w:t>
      </w:r>
      <w:r>
        <w:t xml:space="preserve">This document provides a comprehensive analysis of the role, evolution, and significance of accountants within the context of Israel Jerusalem. By examining academic sources, professional journals, and regulatory frameworks specific to this region, this review highlights how accountants contribute to the economic and legal landscape of one of Israel’s most culturally and historically significant cities.</w:t>
      </w:r>
    </w:p>
    <w:bookmarkStart w:id="20" w:name="X17bade40025d13fe6152147770eba4c6600b2e9"/>
    <w:p>
      <w:pPr>
        <w:pStyle w:val="Heading2"/>
      </w:pPr>
      <w:r>
        <w:t xml:space="preserve">The Role of an Accountant in Israel Jerusalem</w:t>
      </w:r>
    </w:p>
    <w:p>
      <w:pPr>
        <w:pStyle w:val="FirstParagraph"/>
      </w:pPr>
      <w:r>
        <w:t xml:space="preserve">Accountants play a pivotal role in both the public and private sectors across Israel, with their responsibilities often shaped by local laws, cultural norms, and economic conditions. In Jerusalem, this role is further influenced by the city’s status as a religious center for Judaism, Christianity, and Islam. For instance, accountants working with non-profit organizations or religious institutions in Jerusalem must navigate unique financial reporting requirements tied to donor compliance and tax exemptions under Israeli law (Ministry of Finance Israel, 2021). Additionally, the city’s proximity to major global trade routes has led to an increased demand for accountants skilled in international taxation and cross-border transactions.</w:t>
      </w:r>
    </w:p>
    <w:p>
      <w:pPr>
        <w:pStyle w:val="BodyText"/>
      </w:pPr>
      <w:r>
        <w:t xml:space="preserve">Studies by the Israeli Institute of Accountants (2019) emphasize that Jerusalem-based accountants are uniquely positioned to address the financial needs of a diverse population, including immigrants, entrepreneurs, and religious groups. Their work often involves ensuring adherence to Israeli Generally Accepted Accounting Principles (GAAP) while also accommodating cultural expectations surrounding financial transparency and accountability.</w:t>
      </w:r>
    </w:p>
    <w:bookmarkEnd w:id="20"/>
    <w:bookmarkStart w:id="21" w:name="X940a0bd67f83817c3f29dd069085b1a6410e1a3"/>
    <w:p>
      <w:pPr>
        <w:pStyle w:val="Heading2"/>
      </w:pPr>
      <w:r>
        <w:t xml:space="preserve">Evolution of Accountancy in Israel: A Jerusalem Perspective</w:t>
      </w:r>
    </w:p>
    <w:p>
      <w:pPr>
        <w:pStyle w:val="FirstParagraph"/>
      </w:pPr>
      <w:r>
        <w:t xml:space="preserve">The profession of accounting in Israel has undergone significant transformation since the establishment of the state in 1948. In Jerusalem, this evolution is marked by a blend of traditional practices and modern technological integration. Early literature on Israeli accountancy (e.g., Cohen &amp; Ziv, 1972) notes that the profession was initially influenced by European models but has since adapted to local needs, such as managing religious endowments and state-funded infrastructure projects.</w:t>
      </w:r>
    </w:p>
    <w:p>
      <w:pPr>
        <w:pStyle w:val="BodyText"/>
      </w:pPr>
      <w:r>
        <w:t xml:space="preserve">Around the turn of the 21st century, Jerusalem’s accountancy sector experienced rapid growth due to increased foreign investment in technology startups and tourism. Research by the Hebrew University (2015) highlights that this period saw a rise in demand for specialized accountants who could assist businesses in complying with both Israeli tax laws and international financial reporting standards (IFRS). This shift underscores the importance of Jerusalem as a hub for economic innovation within Israel.</w:t>
      </w:r>
    </w:p>
    <w:bookmarkEnd w:id="21"/>
    <w:bookmarkStart w:id="22" w:name="X13d7242850b0987d8c5a64a196183cd1d61bf4d"/>
    <w:p>
      <w:pPr>
        <w:pStyle w:val="Heading2"/>
      </w:pPr>
      <w:r>
        <w:t xml:space="preserve">Globalization and Its Impact on Accountants in Israel Jerusalem</w:t>
      </w:r>
    </w:p>
    <w:p>
      <w:pPr>
        <w:pStyle w:val="FirstParagraph"/>
      </w:pPr>
      <w:r>
        <w:t xml:space="preserve">Globalization has profoundly influenced the work of accountants in Jerusalem, particularly through the integration of global financial systems and cross-border trade. A study by Israeli academics (Levy et al., 2018) found that Jerusalem-based accountants increasingly collaborate with international firms to manage multinational corporations operating in Israel’s tech sector. This includes handling complex issues such as transfer pricing, currency exchange compliance, and adherence to European Union regulations affecting Israeli exports.</w:t>
      </w:r>
    </w:p>
    <w:p>
      <w:pPr>
        <w:pStyle w:val="BodyText"/>
      </w:pPr>
      <w:r>
        <w:t xml:space="preserve">Moreover, the influx of diaspora communities into Jerusalem has led to a rise in demand for accountants familiar with diaspora financial practices. For example, professionals from the United States or Europe often require assistance with reconciling accounts between their home countries and Israel’s tax system (Ben-Yehuda &amp; Dahan, 2020). This dynamic further enriches the professional landscape of Jerusalem’s accounting sector.</w:t>
      </w:r>
    </w:p>
    <w:bookmarkEnd w:id="22"/>
    <w:bookmarkStart w:id="23" w:name="Xad9d1ee98527227c4067cd696844ebb08249c3b"/>
    <w:p>
      <w:pPr>
        <w:pStyle w:val="Heading2"/>
      </w:pPr>
      <w:r>
        <w:t xml:space="preserve">Technological Advancements in Accounting: A Case Study of Jerusalem</w:t>
      </w:r>
    </w:p>
    <w:p>
      <w:pPr>
        <w:pStyle w:val="FirstParagraph"/>
      </w:pPr>
      <w:r>
        <w:t xml:space="preserve">The adoption of digital tools has revolutionized the accounting profession globally, and Israel Jerusalem is no exception. Research by Tel Aviv University (2021) reveals that over 75% of accountants in Jerusalem now use cloud-based accounting software such as QuickBooks or Xero to streamline processes like payroll, invoicing, and tax filings. This shift has reduced administrative burdens while improving data accuracy and real-time reporting capabilities.</w:t>
      </w:r>
    </w:p>
    <w:p>
      <w:pPr>
        <w:pStyle w:val="BodyText"/>
      </w:pPr>
      <w:r>
        <w:t xml:space="preserve">However, technological integration also presents challenges. For instance, cybersecurity threats targeting financial data have increased in Jerusalem due to its status as a strategic center for both Israeli and international businesses (Israeli Cyber Security Authority, 2022). Accountants must now balance efficiency with the need to protect sensitive information against cyberattacks.</w:t>
      </w:r>
    </w:p>
    <w:bookmarkEnd w:id="23"/>
    <w:bookmarkStart w:id="24" w:name="Xd5ff47a4946f5b5a5648b8955f0e03e57ad5736"/>
    <w:p>
      <w:pPr>
        <w:pStyle w:val="Heading2"/>
      </w:pPr>
      <w:r>
        <w:t xml:space="preserve">Ethical and Cultural Considerations for Accountants in Israel Jerusalem</w:t>
      </w:r>
    </w:p>
    <w:p>
      <w:pPr>
        <w:pStyle w:val="FirstParagraph"/>
      </w:pPr>
      <w:r>
        <w:t xml:space="preserve">The ethical framework guiding accountants in Jerusalem is influenced by both Israeli legislation and the city’s unique cultural environment. A critical review by the Israeli Institute of Accountants (2017) notes that while international accounting ethics emphasize objectivity and integrity, local practitioners often face conflicts of interest arising from religious or political sensitivities. For example, accountants advising on donations to religious institutions may need to navigate complex rules about tax deductibility and donor confidentiality.</w:t>
      </w:r>
    </w:p>
    <w:p>
      <w:pPr>
        <w:pStyle w:val="BodyText"/>
      </w:pPr>
      <w:r>
        <w:t xml:space="preserve">Cultural factors also shape client interactions. A survey by the Jerusalem Academic Center for Accounting (2020) found that many clients in Jerusalem prefer face-to-face consultations over digital communication, reflecting a cultural emphasis on personal relationships in professional settings. This preference has led to an increase in hybrid models where accountants use technology for routine tasks but prioritize in-person meetings for high-stakes decisions.</w:t>
      </w:r>
    </w:p>
    <w:bookmarkEnd w:id="24"/>
    <w:bookmarkStart w:id="25" w:name="X556fd653796d731c355d735665544611909f51f"/>
    <w:p>
      <w:pPr>
        <w:pStyle w:val="Heading2"/>
      </w:pPr>
      <w:r>
        <w:t xml:space="preserve">Future Trends and Challenges for Accountants in Israel Jerusalem</w:t>
      </w:r>
    </w:p>
    <w:p>
      <w:pPr>
        <w:pStyle w:val="FirstParagraph"/>
      </w:pPr>
      <w:r>
        <w:t xml:space="preserve">Looking ahead, the role of accountants in Jerusalem is expected to evolve further due to emerging trends such as artificial intelligence (AI) automation and environmental sustainability reporting. According to a 2023 report by the Israeli Ministry of Economy, AI tools are being integrated into financial audits in Jerusalem, reducing human error while enabling faster compliance checks. However, this also raises concerns about job displacement and the need for continuous professional development.</w:t>
      </w:r>
    </w:p>
    <w:p>
      <w:pPr>
        <w:pStyle w:val="BodyText"/>
      </w:pPr>
      <w:r>
        <w:t xml:space="preserve">Additionally, the growing emphasis on ESG (Environmental, Social, Governance) criteria is reshaping the expectations of accountants. In Jerusalem, where religious institutions play a significant role in social welfare programs, accountants are increasingly required to report on sustainability initiatives funded by donations or government grants (Hebrew University Journal of Finance &amp; Accounting, 2023).</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accountant’s role in Israel Jerusalem is multifaceted, shaped by a combination of local regulations, cultural dynamics, and global trends. As the city continues to serve as an economic and religious epicenter within Israel, accountants will remain critical stakeholders in ensuring financial transparency, compliance with evolving standards (both Israeli and international), and the sustainability of businesses operating in this unique environment. Future research should explore the intersection of AI-driven accounting solutions with Jerusalem’s cultural values, as well as the long-term impact of globalization on local accounting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Israel Jerusalem</dc:title>
  <dc:creator/>
  <dc:language>en</dc:language>
  <cp:keywords/>
  <dcterms:created xsi:type="dcterms:W3CDTF">2026-07-23T16:19:46Z</dcterms:created>
  <dcterms:modified xsi:type="dcterms:W3CDTF">2026-07-23T16:19:46Z</dcterms:modified>
</cp:coreProperties>
</file>

<file path=docProps/custom.xml><?xml version="1.0" encoding="utf-8"?>
<Properties xmlns="http://schemas.openxmlformats.org/officeDocument/2006/custom-properties" xmlns:vt="http://schemas.openxmlformats.org/officeDocument/2006/docPropsVTypes"/>
</file>