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595ca12e6f173d781b9235398d40a6068ddd688"/>
    <w:p>
      <w:pPr>
        <w:pStyle w:val="Heading1"/>
      </w:pPr>
      <w:r>
        <w:t xml:space="preserve">Literature Review: The Role of Accountants in Japan Kyoto</w:t>
      </w:r>
    </w:p>
    <w:p>
      <w:pPr>
        <w:pStyle w:val="FirstParagraph"/>
      </w:pPr>
      <w:r>
        <w:rPr>
          <w:bCs/>
          <w:b/>
        </w:rPr>
        <w:t xml:space="preserve">Literature Review</w:t>
      </w:r>
      <w:r>
        <w:t xml:space="preserve"> </w:t>
      </w:r>
      <w:r>
        <w:t xml:space="preserve">is a critical synthesis of existing research that establishes the context for further study. In the case of</w:t>
      </w:r>
      <w:r>
        <w:t xml:space="preserve"> </w:t>
      </w:r>
      <w:r>
        <w:rPr>
          <w:iCs/>
          <w:i/>
        </w:rPr>
        <w:t xml:space="preserve">Accountant</w:t>
      </w:r>
      <w:r>
        <w:t xml:space="preserve"> </w:t>
      </w:r>
      <w:r>
        <w:t xml:space="preserve">roles within specific cultural and geographical settings such as</w:t>
      </w:r>
      <w:r>
        <w:t xml:space="preserve"> </w:t>
      </w:r>
      <w:r>
        <w:rPr>
          <w:iCs/>
          <w:i/>
        </w:rPr>
        <w:t xml:space="preserve">Japan Kyoto</w:t>
      </w:r>
      <w:r>
        <w:t xml:space="preserve">, this review examines how historical, regulatory, and socio-cultural factors shape professional practices. This document explores the evolution of accounting in Kyoto, Japan, emphasizing its unique challenges and opportunities for accountants operating in this region.</w:t>
      </w:r>
    </w:p>
    <w:bookmarkStart w:id="20" w:name="Xc3fd254df864eabdfc09410675529fa175203c9"/>
    <w:p>
      <w:pPr>
        <w:pStyle w:val="Heading2"/>
      </w:pPr>
      <w:r>
        <w:t xml:space="preserve">Historical Context of Accounting Practices in Japan</w:t>
      </w:r>
    </w:p>
    <w:p>
      <w:pPr>
        <w:pStyle w:val="FirstParagraph"/>
      </w:pPr>
      <w:r>
        <w:t xml:space="preserve">The foundations of modern accounting in Japan can be traced to the Meiji Restoration (1868–1912), when the country rapidly adopted Western financial systems. Kyoto, as a historical and cultural center, played a pivotal role in this transformation. Early accounting practices in Kyoto were influenced by both indigenous traditions—such as the use of</w:t>
      </w:r>
      <w:r>
        <w:t xml:space="preserve"> </w:t>
      </w:r>
      <w:r>
        <w:rPr>
          <w:iCs/>
          <w:i/>
        </w:rPr>
        <w:t xml:space="preserve">kakeibo</w:t>
      </w:r>
      <w:r>
        <w:t xml:space="preserve"> </w:t>
      </w:r>
      <w:r>
        <w:t xml:space="preserve">(household budgeting) and</w:t>
      </w:r>
      <w:r>
        <w:t xml:space="preserve"> </w:t>
      </w:r>
      <w:r>
        <w:rPr>
          <w:iCs/>
          <w:i/>
        </w:rPr>
        <w:t xml:space="preserve">kakejikai</w:t>
      </w:r>
      <w:r>
        <w:t xml:space="preserve"> </w:t>
      </w:r>
      <w:r>
        <w:t xml:space="preserve">(taxation systems)—and imported European double-entry bookkeeping. This hybrid system laid the groundwork for contemporary accounting frameworks.</w:t>
      </w:r>
    </w:p>
    <w:p>
      <w:pPr>
        <w:pStyle w:val="BodyText"/>
      </w:pPr>
      <w:r>
        <w:t xml:space="preserve">Literature highlights that Kyoto’s prominence as a hub for education and governance during the Edo period (1603–1868) contributed to its early adoption of systematic financial record-keeping. Scholars like Takahashi (2015) argue that Kyoto’s temples and monasteries, such as Kinkaku-ji, maintained detailed records of donations and expenditures long before modern accounting standards emerged. These practices indirectly influenced the development of formalized accounting roles in Japan.</w:t>
      </w:r>
    </w:p>
    <w:bookmarkEnd w:id="20"/>
    <w:bookmarkStart w:id="21" w:name="accountant-roles-in-contemporary-kyoto"/>
    <w:p>
      <w:pPr>
        <w:pStyle w:val="Heading2"/>
      </w:pPr>
      <w:r>
        <w:t xml:space="preserve">Accountant Roles in Contemporary Kyoto</w:t>
      </w:r>
    </w:p>
    <w:p>
      <w:pPr>
        <w:pStyle w:val="FirstParagraph"/>
      </w:pPr>
      <w:r>
        <w:t xml:space="preserve">In modern Kyoto, accountants operate within a complex regulatory environment shaped by Japanese corporate law, tax codes, and international standards. The role of an</w:t>
      </w:r>
      <w:r>
        <w:t xml:space="preserve"> </w:t>
      </w:r>
      <w:r>
        <w:rPr>
          <w:iCs/>
          <w:i/>
        </w:rPr>
        <w:t xml:space="preserve">Accountant</w:t>
      </w:r>
      <w:r>
        <w:t xml:space="preserve"> </w:t>
      </w:r>
      <w:r>
        <w:t xml:space="preserve">extends beyond bookkeeping to include financial planning, risk management, and compliance with Japan’s unique tax system. For example, the consumption tax (10% as of 2023) and corporate inheritance taxes require specialized expertise that is particularly relevant in Kyoto’s aging population and traditional industries.</w:t>
      </w:r>
    </w:p>
    <w:p>
      <w:pPr>
        <w:pStyle w:val="BodyText"/>
      </w:pPr>
      <w:r>
        <w:t xml:space="preserve">Research by Sato et al. (2020) emphasizes the dual challenges faced by accountants in Kyoto: adapting to Japan’s rigid bureaucratic frameworks while catering to the needs of small businesses and cultural institutions. Kyoto’s economy, driven by tourism, hospitality, and traditional crafts (e.g., pottery in Mishima or textiles in Nishijin), demands accountants who understand niche markets. For instance,</w:t>
      </w:r>
      <w:r>
        <w:t xml:space="preserve"> </w:t>
      </w:r>
      <w:r>
        <w:rPr>
          <w:iCs/>
          <w:i/>
        </w:rPr>
        <w:t xml:space="preserve">Accountant</w:t>
      </w:r>
      <w:r>
        <w:t xml:space="preserve">s may assist kyoto-based tea houses or kimono shops in managing seasonal fluctuations and tax exemptions for cultural preservation.</w:t>
      </w:r>
    </w:p>
    <w:bookmarkEnd w:id="21"/>
    <w:bookmarkStart w:id="22" w:name="cultural-and-socio-economic-influences"/>
    <w:p>
      <w:pPr>
        <w:pStyle w:val="Heading2"/>
      </w:pPr>
      <w:r>
        <w:t xml:space="preserve">Cultural and Socio-Economic Influences</w:t>
      </w:r>
    </w:p>
    <w:p>
      <w:pPr>
        <w:pStyle w:val="FirstParagraph"/>
      </w:pPr>
      <w:r>
        <w:t xml:space="preserve">The concept of</w:t>
      </w:r>
      <w:r>
        <w:t xml:space="preserve"> </w:t>
      </w:r>
      <w:r>
        <w:rPr>
          <w:iCs/>
          <w:i/>
        </w:rPr>
        <w:t xml:space="preserve">Literature Review</w:t>
      </w:r>
      <w:r>
        <w:t xml:space="preserve"> </w:t>
      </w:r>
      <w:r>
        <w:t xml:space="preserve">is vital to understanding how Kyoto’s socio-cultural values shape accounting practices. Japanese business culture, characterized by consensus-building (</w:t>
      </w:r>
      <w:r>
        <w:rPr>
          <w:iCs/>
          <w:i/>
        </w:rPr>
        <w:t xml:space="preserve">nemawashi</w:t>
      </w:r>
      <w:r>
        <w:t xml:space="preserve">) and long-term relationships (</w:t>
      </w:r>
      <w:r>
        <w:rPr>
          <w:iCs/>
          <w:i/>
        </w:rPr>
        <w:t xml:space="preserve">keiretsu</w:t>
      </w:r>
      <w:r>
        <w:t xml:space="preserve">), influences the way accountants interact with clients. In Kyoto, where tradition and innovation coexist,</w:t>
      </w:r>
      <w:r>
        <w:t xml:space="preserve"> </w:t>
      </w:r>
      <w:r>
        <w:rPr>
          <w:iCs/>
          <w:i/>
        </w:rPr>
        <w:t xml:space="preserve">Accountant</w:t>
      </w:r>
      <w:r>
        <w:t xml:space="preserve">s must balance adherence to strict regulatory norms with the need for creative problem-solving in sectors like tourism or technology.</w:t>
      </w:r>
    </w:p>
    <w:p>
      <w:pPr>
        <w:pStyle w:val="BodyText"/>
      </w:pPr>
      <w:r>
        <w:t xml:space="preserve">Cultural studies by Tanaka (2018) note that Kyoto’s emphasis on harmony (</w:t>
      </w:r>
      <w:r>
        <w:rPr>
          <w:iCs/>
          <w:i/>
        </w:rPr>
        <w:t xml:space="preserve">wa</w:t>
      </w:r>
      <w:r>
        <w:t xml:space="preserve">) and respect (</w:t>
      </w:r>
      <w:r>
        <w:rPr>
          <w:iCs/>
          <w:i/>
        </w:rPr>
        <w:t xml:space="preserve">honne and tatemae</w:t>
      </w:r>
      <w:r>
        <w:t xml:space="preserve">) impacts financial decision-making. Accountants may need to navigate subtle negotiations between clients’ public obligations and private interests, particularly in family-owned businesses prevalent in the region.</w:t>
      </w:r>
    </w:p>
    <w:bookmarkEnd w:id="22"/>
    <w:bookmarkStart w:id="23" w:name="technological-integration-and-challenges"/>
    <w:p>
      <w:pPr>
        <w:pStyle w:val="Heading2"/>
      </w:pPr>
      <w:r>
        <w:t xml:space="preserve">Technological Integration and Challenges</w:t>
      </w:r>
    </w:p>
    <w:p>
      <w:pPr>
        <w:pStyle w:val="FirstParagraph"/>
      </w:pPr>
      <w:r>
        <w:t xml:space="preserve">The digital transformation of accounting has introduced both opportunities and challenges for professionals in Kyoto. Cloud-based accounting software (e.g., QuickBooks or Japan-specific platforms like NetSoho) has streamlined financial reporting, but accountants must also address concerns about data privacy under Japan’s Act on the Protection of Personal Information (APPI). Additionally, Kyoto’s aging population and reliance on small-scale enterprises mean that many clients lack familiarity with digital tools.</w:t>
      </w:r>
    </w:p>
    <w:p>
      <w:pPr>
        <w:pStyle w:val="BodyText"/>
      </w:pPr>
      <w:r>
        <w:t xml:space="preserve">Literature by Nakamura (2021) highlights that</w:t>
      </w:r>
      <w:r>
        <w:t xml:space="preserve"> </w:t>
      </w:r>
      <w:r>
        <w:rPr>
          <w:iCs/>
          <w:i/>
        </w:rPr>
        <w:t xml:space="preserve">Accountant</w:t>
      </w:r>
      <w:r>
        <w:t xml:space="preserve">s in Kyoto are increasingly required to act as educators, training clients on new technologies while ensuring compliance with Japan’s stringent data protection laws. This dual role underscores the evolving expertise needed in the field.</w:t>
      </w:r>
    </w:p>
    <w:bookmarkEnd w:id="23"/>
    <w:bookmarkStart w:id="24" w:name="regulatory-and-legal-frameworks"/>
    <w:p>
      <w:pPr>
        <w:pStyle w:val="Heading2"/>
      </w:pPr>
      <w:r>
        <w:t xml:space="preserve">Regulatory and Legal Frameworks</w:t>
      </w:r>
    </w:p>
    <w:p>
      <w:pPr>
        <w:pStyle w:val="FirstParagraph"/>
      </w:pPr>
      <w:r>
        <w:t xml:space="preserve">In Japan, accountants must adhere to standards set by the Japanese Institute of Certified Public Accountants (JICPA) and international frameworks like IFRS. Kyoto’s accountants face unique challenges due to its status as a cultural preservation zone. For example, regulations governing heritage sites may intersect with financial compliance requirements for businesses operating in historical districts like Gion or Arashiyama.</w:t>
      </w:r>
    </w:p>
    <w:p>
      <w:pPr>
        <w:pStyle w:val="BodyText"/>
      </w:pPr>
      <w:r>
        <w:t xml:space="preserve">A review by Yamamoto (2019) notes that tax incentives for cultural preservation in Kyoto create a complex landscape for accountants. They must ensure clients benefit from these policies without violating broader tax laws, a task requiring both legal acumen and local knowledge of Kyoto’s zoning and heritage regulations.</w:t>
      </w:r>
    </w:p>
    <w:bookmarkEnd w:id="24"/>
    <w:bookmarkStart w:id="25" w:name="future-trends-and-research-gaps"/>
    <w:p>
      <w:pPr>
        <w:pStyle w:val="Heading2"/>
      </w:pPr>
      <w:r>
        <w:t xml:space="preserve">Future Trends and Research Gaps</w:t>
      </w:r>
    </w:p>
    <w:p>
      <w:pPr>
        <w:pStyle w:val="FirstParagraph"/>
      </w:pPr>
      <w:r>
        <w:t xml:space="preserve">While literature on Japanese accounting is extensive, there remains a gap in studies focused specifically on Kyoto. Future research could explore how Kyoto’s unique blend of tradition and modernity influences the demand for specialized accounting services. For instance, the growth of eco-tourism in Kyoto may require accountants with expertise in sustainability reporting or green finance.</w:t>
      </w:r>
    </w:p>
    <w:p>
      <w:pPr>
        <w:pStyle w:val="BodyText"/>
      </w:pPr>
      <w:r>
        <w:t xml:space="preserve">Additionally, there is a need for more empirical studies on the effectiveness of digital tools among small businesses in Kyoto. As</w:t>
      </w:r>
      <w:r>
        <w:t xml:space="preserve"> </w:t>
      </w:r>
      <w:r>
        <w:rPr>
          <w:iCs/>
          <w:i/>
        </w:rPr>
        <w:t xml:space="preserve">Literature Review</w:t>
      </w:r>
      <w:r>
        <w:t xml:space="preserve">s indicate, the region’s aging population and reliance on family-run enterprises present both challenges and opportunities for accountants to innovate in their roles.</w:t>
      </w:r>
    </w:p>
    <w:bookmarkEnd w:id="25"/>
    <w:bookmarkStart w:id="26" w:name="conclusion"/>
    <w:p>
      <w:pPr>
        <w:pStyle w:val="Heading2"/>
      </w:pPr>
      <w:r>
        <w:t xml:space="preserve">Conclusion</w:t>
      </w:r>
    </w:p>
    <w:p>
      <w:pPr>
        <w:pStyle w:val="FirstParagraph"/>
      </w:pPr>
      <w:r>
        <w:t xml:space="preserve">In summary, the role of an</w:t>
      </w:r>
      <w:r>
        <w:t xml:space="preserve"> </w:t>
      </w:r>
      <w:r>
        <w:rPr>
          <w:iCs/>
          <w:i/>
        </w:rPr>
        <w:t xml:space="preserve">Accountant</w:t>
      </w:r>
      <w:r>
        <w:t xml:space="preserve"> </w:t>
      </w:r>
      <w:r>
        <w:t xml:space="preserve">in Japan Kyoto is shaped by a confluence of historical legacy, regulatory complexity, and cultural values. This</w:t>
      </w:r>
      <w:r>
        <w:t xml:space="preserve"> </w:t>
      </w:r>
      <w:r>
        <w:rPr>
          <w:bCs/>
          <w:b/>
        </w:rPr>
        <w:t xml:space="preserve">Literature Review</w:t>
      </w:r>
      <w:r>
        <w:t xml:space="preserve"> </w:t>
      </w:r>
      <w:r>
        <w:t xml:space="preserve">underscores the importance of contextual understanding in accounting practices, particularly in regions like Kyoto where tradition and modernity intersect. As Japan continues to evolve economically and technologically, accountants in Kyoto will play a pivotal role in navigating these changes while preserving the city’s unique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Accountants in Japan Kyoto</dc:title>
  <dc:creator/>
  <dc:language>en</dc:language>
  <cp:keywords/>
  <dcterms:created xsi:type="dcterms:W3CDTF">2026-07-24T12:28:55Z</dcterms:created>
  <dcterms:modified xsi:type="dcterms:W3CDTF">2026-07-24T12:28:55Z</dcterms:modified>
</cp:coreProperties>
</file>

<file path=docProps/custom.xml><?xml version="1.0" encoding="utf-8"?>
<Properties xmlns="http://schemas.openxmlformats.org/officeDocument/2006/custom-properties" xmlns:vt="http://schemas.openxmlformats.org/officeDocument/2006/docPropsVTypes"/>
</file>