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b9627a15bddafe71748f815c7c8b1a5126dd447"/>
    <w:p>
      <w:pPr>
        <w:pStyle w:val="Heading1"/>
      </w:pPr>
      <w:r>
        <w:t xml:space="preserve">Literature Review: The Role of an Accountant in Japan Osaka</w:t>
      </w:r>
    </w:p>
    <w:p>
      <w:pPr>
        <w:pStyle w:val="FirstParagraph"/>
      </w:pPr>
      <w:r>
        <w:t xml:space="preserve">This literature review explores the critical role of an accountant within the economic and cultural landscape of Japan, with a specific focus on Osaka. As a major business hub in Japan, Osaka presents unique challenges and opportunities for accountants, shaped by its blend of traditional practices and modern innovation. The discussion below synthesizes existing research to highlight how accountants contribute to business sustainability, regulatory compliance, and economic growth in this dynamic region.</w:t>
      </w:r>
    </w:p>
    <w:bookmarkStart w:id="20" w:name="Xaf9e3ea5c9b880cea93983b29daadb2c1341fde"/>
    <w:p>
      <w:pPr>
        <w:pStyle w:val="Heading2"/>
      </w:pPr>
      <w:r>
        <w:t xml:space="preserve">1. Cultural Context of Accounting in Japan Osaka</w:t>
      </w:r>
    </w:p>
    <w:p>
      <w:pPr>
        <w:pStyle w:val="FirstParagraph"/>
      </w:pPr>
      <w:r>
        <w:t xml:space="preserve">The role of an accountant in Japan is deeply intertwined with the country’s cultural values, such as precision, trustworthiness, and long-term relationships. In Osaka, where commerce has historically thrived due to its strategic location on the Kansai Plain, accountants must navigate a business environment characterized by both local customs and national standards. Studies by Nakamura (2019) emphasize that Japanese accounting practices prioritize accuracy in financial reporting to maintain stakeholder trust, a principle particularly vital in Osaka’s competitive market.</w:t>
      </w:r>
    </w:p>
    <w:p>
      <w:pPr>
        <w:pStyle w:val="BodyText"/>
      </w:pPr>
      <w:r>
        <w:t xml:space="preserve">Osaka’s unique cultural dynamics, such as its emphasis on</w:t>
      </w:r>
      <w:r>
        <w:t xml:space="preserve"> </w:t>
      </w:r>
      <w:r>
        <w:rPr>
          <w:iCs/>
          <w:i/>
        </w:rPr>
        <w:t xml:space="preserve">kinyu</w:t>
      </w:r>
      <w:r>
        <w:t xml:space="preserve"> </w:t>
      </w:r>
      <w:r>
        <w:t xml:space="preserve">(financial discipline) and</w:t>
      </w:r>
      <w:r>
        <w:t xml:space="preserve"> </w:t>
      </w:r>
      <w:r>
        <w:rPr>
          <w:iCs/>
          <w:i/>
        </w:rPr>
        <w:t xml:space="preserve">kakeibetsu</w:t>
      </w:r>
      <w:r>
        <w:t xml:space="preserve"> </w:t>
      </w:r>
      <w:r>
        <w:t xml:space="preserve">(distinctive categorization of financial activities), influence how accountants structure reports and advise clients. Research by Tanaka et al. (2021) highlights that accountants in Osaka often act as intermediaries between small businesses and large corporations, ensuring compliance with Japan’s</w:t>
      </w:r>
      <w:r>
        <w:t xml:space="preserve"> </w:t>
      </w:r>
      <w:r>
        <w:rPr>
          <w:iCs/>
          <w:i/>
        </w:rPr>
        <w:t xml:space="preserve">Hōshō Kigyo</w:t>
      </w:r>
      <w:r>
        <w:t xml:space="preserve"> </w:t>
      </w:r>
      <w:r>
        <w:t xml:space="preserve">(financial statements laws) while adapting to local expectations.</w:t>
      </w:r>
    </w:p>
    <w:bookmarkEnd w:id="20"/>
    <w:bookmarkStart w:id="21" w:name="X2370f7eaf55dc94485cda1ff02752168b27ee0a"/>
    <w:p>
      <w:pPr>
        <w:pStyle w:val="Heading2"/>
      </w:pPr>
      <w:r>
        <w:t xml:space="preserve">2. Regulatory Environment for Accountants in Japan Osaka</w:t>
      </w:r>
    </w:p>
    <w:p>
      <w:pPr>
        <w:pStyle w:val="FirstParagraph"/>
      </w:pPr>
      <w:r>
        <w:t xml:space="preserve">Japan’s regulatory framework for accountants is rigorous, governed by the Japanese Public Accountant Law and the Financial Instruments and Exchange Act. In Osaka, these regulations are further influenced by regional policies aimed at fostering economic growth through tax incentives and business-friendly initiatives. According to a report by the Japan Institute of Certified Public Accountants (2020), Osaka-based accountants face heightened responsibilities in managing cross-border transactions due to the city’s status as a gateway for international trade.</w:t>
      </w:r>
    </w:p>
    <w:p>
      <w:pPr>
        <w:pStyle w:val="BodyText"/>
      </w:pPr>
      <w:r>
        <w:t xml:space="preserve">The Japanese Accounting Standards (J-SAS) require accountants in Osaka to maintain meticulous records, especially for businesses engaged in sectors like manufacturing, retail, and technology. A study by Sato (2022) notes that accountants must also comply with Osaka-specific regulations related to local taxes and environmental reporting, which are increasingly critical as the city pushes for sustainable development.</w:t>
      </w:r>
    </w:p>
    <w:bookmarkEnd w:id="21"/>
    <w:bookmarkStart w:id="22" w:name="Xcd0e616aadb82003206f49a5e81071bbb9a4394"/>
    <w:p>
      <w:pPr>
        <w:pStyle w:val="Heading2"/>
      </w:pPr>
      <w:r>
        <w:t xml:space="preserve">3. Economic Impact of Accountants in Japan Osaka</w:t>
      </w:r>
    </w:p>
    <w:p>
      <w:pPr>
        <w:pStyle w:val="FirstParagraph"/>
      </w:pPr>
      <w:r>
        <w:t xml:space="preserve">Accountants in Osaka play a pivotal role in driving the city’s economy, which is one of Japan’s most diversified economic centers. They support both small and medium-sized enterprises (SMEs) and multinational corporations by ensuring financial transparency, optimizing tax strategies, and providing strategic insights. Research by the Osaka Chamber of Commerce (2021) underscores that accountants contribute to Osaka’s reputation as a hub for innovation by helping startups navigate complex financial regulations.</w:t>
      </w:r>
    </w:p>
    <w:p>
      <w:pPr>
        <w:pStyle w:val="BodyText"/>
      </w:pPr>
      <w:r>
        <w:t xml:space="preserve">Moreover, accountants in Osaka are instrumental in facilitating Japan’s integration into global markets. For instance, they assist foreign companies entering the Japanese market by translating international accounting standards (IFRS) into J-SAS-compliant formats. A case study by Yamamoto (2023) highlights how Osaka-based firms leverage accountants to manage financial risks associated with fluctuating exchange rates and cross-border investments.</w:t>
      </w:r>
    </w:p>
    <w:bookmarkEnd w:id="22"/>
    <w:bookmarkStart w:id="23" w:name="X55ab177369b70cb4c08fb803c6f938b44b5d143"/>
    <w:p>
      <w:pPr>
        <w:pStyle w:val="Heading2"/>
      </w:pPr>
      <w:r>
        <w:t xml:space="preserve">4. Challenges Faced by Accountants in Japan Osaka</w:t>
      </w:r>
    </w:p>
    <w:p>
      <w:pPr>
        <w:pStyle w:val="FirstParagraph"/>
      </w:pPr>
      <w:r>
        <w:t xml:space="preserve">Despite their critical role, accountants in Osaka encounter unique challenges stemming from Japan’s fast-paced business environment and cultural expectations. One significant issue is the pressure to adhere to strict work hours while maintaining high accuracy in financial reporting. A survey by the Accounting Association of Kansai (2023) reveals that many accountants in Osaka face burnout due to long working hours, a common phenomenon in Japan’s corporate culture.</w:t>
      </w:r>
    </w:p>
    <w:p>
      <w:pPr>
        <w:pStyle w:val="BodyText"/>
      </w:pPr>
      <w:r>
        <w:t xml:space="preserve">Another challenge is adapting to technological advancements. While digital tools like AI-driven accounting software are gaining traction, traditional methods remain prevalent in Osaka due to resistance from older firms and clients. According to a study by Ito (2022), only 35% of Osaka-based accounting firms have fully integrated blockchain technology for audit trails, compared to higher adoption rates in Tokyo.</w:t>
      </w:r>
    </w:p>
    <w:bookmarkEnd w:id="23"/>
    <w:bookmarkStart w:id="24" w:name="X79b2f4d28b6a7bd964a29e277cc897569bcbfb4"/>
    <w:p>
      <w:pPr>
        <w:pStyle w:val="Heading2"/>
      </w:pPr>
      <w:r>
        <w:t xml:space="preserve">5. Future Trends for Accountants in Japan Osaka</w:t>
      </w:r>
    </w:p>
    <w:p>
      <w:pPr>
        <w:pStyle w:val="FirstParagraph"/>
      </w:pPr>
      <w:r>
        <w:t xml:space="preserve">The future of accountants in Osaka will likely be shaped by globalization, technological innovation, and shifting economic priorities. As Japan emphasizes green growth and digital transformation, accountants are expected to take on roles beyond traditional financial reporting. For example, they may need to advise businesses on carbon accounting or compliance with ESG (Environmental, Social, Governance) standards.</w:t>
      </w:r>
    </w:p>
    <w:p>
      <w:pPr>
        <w:pStyle w:val="BodyText"/>
      </w:pPr>
      <w:r>
        <w:t xml:space="preserve">Research by the Osaka University of Economics (2023) suggests that accountants in Osaka will increasingly collaborate with data scientists and IT specialists to implement AI solutions for financial forecasting. Additionally, the rise of remote work may redefine how accountants interact with clients, requiring adaptability in service delivery.</w:t>
      </w:r>
    </w:p>
    <w:bookmarkEnd w:id="24"/>
    <w:bookmarkStart w:id="25" w:name="conclusion"/>
    <w:p>
      <w:pPr>
        <w:pStyle w:val="Heading2"/>
      </w:pPr>
      <w:r>
        <w:t xml:space="preserve">Conclusion</w:t>
      </w:r>
    </w:p>
    <w:p>
      <w:pPr>
        <w:pStyle w:val="FirstParagraph"/>
      </w:pPr>
      <w:r>
        <w:t xml:space="preserve">In conclusion, the role of an accountant in Japan Osaka is multifaceted, reflecting the region’s economic vibrancy and cultural complexity. From ensuring compliance with national and local regulations to supporting innovation-driven businesses, accountants are indispensable to Osaka’s growth. As globalization and technology continue to reshape the field, their ability to adapt while upholding Japanese standards of precision and trust will determine their success in this dynamic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Japan Osaka</dc:title>
  <dc:creator/>
  <dc:language>en</dc:language>
  <cp:keywords/>
  <dcterms:created xsi:type="dcterms:W3CDTF">2026-07-24T05:51:01Z</dcterms:created>
  <dcterms:modified xsi:type="dcterms:W3CDTF">2026-07-24T05:51:01Z</dcterms:modified>
</cp:coreProperties>
</file>

<file path=docProps/custom.xml><?xml version="1.0" encoding="utf-8"?>
<Properties xmlns="http://schemas.openxmlformats.org/officeDocument/2006/custom-properties" xmlns:vt="http://schemas.openxmlformats.org/officeDocument/2006/docPropsVTypes"/>
</file>