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69f92fea377e95655e627e177b406d5f2259278"/>
    <w:p>
      <w:pPr>
        <w:pStyle w:val="Heading1"/>
      </w:pPr>
      <w:r>
        <w:t xml:space="preserve">Literature Review: The Role of Accountants in Japan Tokyo</w:t>
      </w:r>
    </w:p>
    <w:p>
      <w:pPr>
        <w:pStyle w:val="FirstParagraph"/>
      </w:pPr>
      <w:r>
        <w:rPr>
          <w:bCs/>
          <w:b/>
        </w:rPr>
        <w:t xml:space="preserve">Introduction:</w:t>
      </w:r>
      <w:r>
        <w:t xml:space="preserve"> </w:t>
      </w:r>
      <w:r>
        <w:t xml:space="preserve">This literature review examines the critical role of accountants within the economic and regulatory framework of Japan, with a specific focus on the Tokyo metropolitan area. As a global financial hub, Tokyo serves as a microcosm of Japan’s complex accounting practices, shaped by cultural norms, legal requirements, and technological advancements. The review explores existing academic research on accountants in this region to highlight their contributions to corporate governance, tax compliance, and international financial reporting standards (IFRS) adaptation. Given the unique challenges faced by professionals in Tokyo—such as navigating Japan’s stringent regulatory environment and harmonizing traditional practices with global trends—this document underscores the importance of specialized accounting expertise tailored to the Japanese context.</w:t>
      </w:r>
    </w:p>
    <w:bookmarkStart w:id="20" w:name="X6eb3109d97809e655bd4f5b1cc7ac901f3a363d"/>
    <w:p>
      <w:pPr>
        <w:pStyle w:val="Heading2"/>
      </w:pPr>
      <w:r>
        <w:t xml:space="preserve">1. The Evolution of Accounting Practices in Japan</w:t>
      </w:r>
    </w:p>
    <w:p>
      <w:pPr>
        <w:pStyle w:val="FirstParagraph"/>
      </w:pPr>
      <w:r>
        <w:t xml:space="preserve">The role of accountants in Japan has evolved significantly over the past century, influenced by both domestic policies and international pressures. According to research by Takahashi (2018), Japan’s post-World War II economic recovery was driven by a shift from localized accounting practices to standardized systems aligned with Western models. However, the Japanese Corporate Accounting Standards (JAS) remain distinct from International Financial Reporting Standards (IFRS), requiring accountants in Tokyo to master dual frameworks. This duality is particularly evident in multinational corporations operating in Tokyo, where accountants must reconcile JAS with IFRS for global reporting.</w:t>
      </w:r>
    </w:p>
    <w:bookmarkEnd w:id="20"/>
    <w:bookmarkStart w:id="21" w:name="X2c560fdd1b2a59a1ebd8432606c2c5202172eea"/>
    <w:p>
      <w:pPr>
        <w:pStyle w:val="Heading2"/>
      </w:pPr>
      <w:r>
        <w:t xml:space="preserve">2. Qualifications and Professional Development for Accountants</w:t>
      </w:r>
    </w:p>
    <w:p>
      <w:pPr>
        <w:pStyle w:val="FirstParagraph"/>
      </w:pPr>
      <w:r>
        <w:t xml:space="preserve">In Japan, the qualifications required of accountants are rigorous and heavily regulated. The Japanese Institute of Certified Public Accountants (JICPA) oversees certification processes, mandating candidates to complete a minimum of 150 hours of study and pass comprehensive exams (Sato, 2020). In Tokyo, where financial institutions and large corporations dominate the economy, professionals often pursue additional certifications such as the CPA designation or specialized training in tax law. Studies by Nakamura (2019) highlight that Tokyo-based accountants frequently engage in continuous professional development to stay abreast of changes in corporate governance and digital accounting technologies.</w:t>
      </w:r>
    </w:p>
    <w:bookmarkEnd w:id="21"/>
    <w:bookmarkStart w:id="22" w:name="Xb427e02d95b6521a0bb9078c6f9d5beb83d702d"/>
    <w:p>
      <w:pPr>
        <w:pStyle w:val="Heading2"/>
      </w:pPr>
      <w:r>
        <w:t xml:space="preserve">3. Cultural and Regulatory Contexts Shaping Accounting Practices</w:t>
      </w:r>
    </w:p>
    <w:p>
      <w:pPr>
        <w:pStyle w:val="FirstParagraph"/>
      </w:pPr>
      <w:r>
        <w:t xml:space="preserve">The cultural ethos of Japan, particularly in Tokyo, deeply influences accounting methodologies. Research by Yamamoto (2017) emphasizes the importance of “</w:t>
      </w:r>
      <w:r>
        <w:rPr>
          <w:iCs/>
          <w:i/>
        </w:rPr>
        <w:t xml:space="preserve">nemawashi</w:t>
      </w:r>
      <w:r>
        <w:t xml:space="preserve">” (underground consensus) in corporate decision-making, which affects how accountants communicate financial data to stakeholders. Unlike Western models that prioritize transparency and shareholder value, Japanese accounting practices often reflect a collective approach, prioritizing long-term stability over short-term gains. This cultural nuance is critical for accountants in Tokyo when preparing reports for both domestic and international audiences.</w:t>
      </w:r>
    </w:p>
    <w:bookmarkEnd w:id="22"/>
    <w:bookmarkStart w:id="23" w:name="challenges-faced-by-accountants-in-tokyo"/>
    <w:p>
      <w:pPr>
        <w:pStyle w:val="Heading2"/>
      </w:pPr>
      <w:r>
        <w:t xml:space="preserve">4. Challenges Faced by Accountants in Tokyo</w:t>
      </w:r>
    </w:p>
    <w:p>
      <w:pPr>
        <w:pStyle w:val="FirstParagraph"/>
      </w:pPr>
      <w:r>
        <w:t xml:space="preserve">Accountants operating in Tokyo face unique challenges due to the city’s status as Japan’s economic powerhouse. A study by Fujimoto (2021) notes that the pressure to comply with stringent regulatory requirements, such as those imposed by Japan’s Financial Services Agency (FSA), can lead to high workloads and burnout among professionals. Additionally, the rapid digitization of financial systems has necessitated upskilling in areas like blockchain technology and AI-driven auditing tools. Another challenge is the translation of Japanese accounting terminology into English for global stakeholders, a task that requires both linguistic precision and technical expertise.</w:t>
      </w:r>
    </w:p>
    <w:bookmarkEnd w:id="23"/>
    <w:bookmarkStart w:id="24" w:name="Xd0efb513a43b441dfb9645c8327057fb8f0f936"/>
    <w:p>
      <w:pPr>
        <w:pStyle w:val="Heading2"/>
      </w:pPr>
      <w:r>
        <w:t xml:space="preserve">5. The Impact of Globalization on Accounting in Tokyo</w:t>
      </w:r>
    </w:p>
    <w:p>
      <w:pPr>
        <w:pStyle w:val="FirstParagraph"/>
      </w:pPr>
      <w:r>
        <w:t xml:space="preserve">Globalization has profoundly influenced the role of accountants in Tokyo, particularly as the city hosts numerous multinational corporations and foreign financial institutions. According to a report by Kato (2020), Japanese firms are increasingly adopting IFRS to align with international markets, necessitating accountants to bridge gaps between local and global standards. This shift has also led to a rise in demand for bilingual professionals who can navigate cross-cultural financial communication. Furthermore, Tokyo’s proximity to other Asian financial centers like Singapore and Hong Kong has fostered collaboration in regulatory frameworks, shaping the accounting profession’s trajectory.</w:t>
      </w:r>
    </w:p>
    <w:bookmarkEnd w:id="24"/>
    <w:bookmarkStart w:id="25" w:name="X9f5210a6a58d9ac261e2c7d438128702f793486"/>
    <w:p>
      <w:pPr>
        <w:pStyle w:val="Heading2"/>
      </w:pPr>
      <w:r>
        <w:t xml:space="preserve">6. Technological Innovations and Their Influence</w:t>
      </w:r>
    </w:p>
    <w:p>
      <w:pPr>
        <w:pStyle w:val="FirstParagraph"/>
      </w:pPr>
      <w:r>
        <w:t xml:space="preserve">The integration of technology into accounting practices in Tokyo is a growing area of research. A 2021 study by Ito et al. highlights the adoption of robotic process automation (RPA) in audit firms, reducing manual errors and improving efficiency. However, the reliance on digital systems has also raised concerns about cybersecurity risks and data privacy compliance under Japan’s Act on the Protection of Personal Information (APPI). Accountants in Tokyo must now balance innovation with regulatory adherence, a challenge that requires ongoing professional adaptation.</w:t>
      </w:r>
    </w:p>
    <w:bookmarkEnd w:id="25"/>
    <w:bookmarkStart w:id="26" w:name="X4824beca2ff205796530713f5d291edb4248027"/>
    <w:p>
      <w:pPr>
        <w:pStyle w:val="Heading2"/>
      </w:pPr>
      <w:r>
        <w:t xml:space="preserve">7. Case Studies: Accounting Practices in Tokyo-Based Corporations</w:t>
      </w:r>
    </w:p>
    <w:p>
      <w:pPr>
        <w:pStyle w:val="FirstParagraph"/>
      </w:pPr>
      <w:r>
        <w:t xml:space="preserve">Several case studies illustrate the practical application of accounting principles in Tokyo. For instance, the 2019 financial scandal at Olympus Corporation underscored the risks of opaque accounting practices and highlighted the need for robust internal controls (Tanaka, 2020). Conversely, companies like Toyota have implemented transparent accounting frameworks that align with global standards while respecting local cultural norms. These examples demonstrate how accountants in Tokyo must navigate ethical dilemmas and regulatory expectations to maintain trust in financial reporting.</w:t>
      </w:r>
    </w:p>
    <w:bookmarkEnd w:id="26"/>
    <w:bookmarkStart w:id="27" w:name="future-trends-and-recommendations"/>
    <w:p>
      <w:pPr>
        <w:pStyle w:val="Heading2"/>
      </w:pPr>
      <w:r>
        <w:t xml:space="preserve">8. Future Trends and Recommendations</w:t>
      </w:r>
    </w:p>
    <w:p>
      <w:pPr>
        <w:pStyle w:val="FirstParagraph"/>
      </w:pPr>
      <w:r>
        <w:t xml:space="preserve">Looking ahead, the role of accountants in Tokyo is likely to evolve further with advancements in artificial intelligence and blockchain technology. Research by Morita (2022) suggests that AI-driven predictive analytics may soon replace routine accounting tasks, allowing professionals to focus on strategic advisory roles. To remain competitive, Japanese accounting education programs must emphasize interdisciplinary skills, including data science and cross-cultural communication. Additionally, policymakers should foster collaboration between domestic and international regulatory bodies to streamline compliance processes for Tokyo-based firms.</w:t>
      </w:r>
    </w:p>
    <w:p>
      <w:pPr>
        <w:pStyle w:val="BodyText"/>
      </w:pPr>
      <w:r>
        <w:rPr>
          <w:bCs/>
          <w:b/>
        </w:rPr>
        <w:t xml:space="preserve">Conclusion:</w:t>
      </w:r>
      <w:r>
        <w:t xml:space="preserve"> </w:t>
      </w:r>
      <w:r>
        <w:t xml:space="preserve">This literature review underscores the vital role of accountants in Japan’s economic landscape, particularly within Tokyo’s dynamic financial sector. Their expertise in navigating cultural nuances, regulatory complexities, and technological innovations is essential to maintaining the integrity of financial systems. As global challenges continue to shape accounting practices, professionals in Tokyo must remain adaptable and forward-thinking to meet the demands of an increasingly interconnected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Japan Tokyo</dc:title>
  <dc:creator/>
  <dc:language>en</dc:language>
  <cp:keywords/>
  <dcterms:created xsi:type="dcterms:W3CDTF">2026-07-23T20:31:24Z</dcterms:created>
  <dcterms:modified xsi:type="dcterms:W3CDTF">2026-07-23T20:31:24Z</dcterms:modified>
</cp:coreProperties>
</file>

<file path=docProps/custom.xml><?xml version="1.0" encoding="utf-8"?>
<Properties xmlns="http://schemas.openxmlformats.org/officeDocument/2006/custom-properties" xmlns:vt="http://schemas.openxmlformats.org/officeDocument/2006/docPropsVTypes"/>
</file>