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Accountants</w:t>
      </w:r>
      <w:r>
        <w:t xml:space="preserve"> </w:t>
      </w:r>
      <w:r>
        <w:t xml:space="preserve">in</w:t>
      </w:r>
      <w:r>
        <w:t xml:space="preserve"> </w:t>
      </w:r>
      <w:r>
        <w:t xml:space="preserve">Kazakhstan</w:t>
      </w:r>
      <w:r>
        <w:t xml:space="preserve"> </w:t>
      </w:r>
      <w:r>
        <w:t xml:space="preserve">Almaty</w:t>
      </w:r>
    </w:p>
    <w:bookmarkStart w:id="27" w:name="X19ce92ffdf3075793fbb37512c12cc080adf5f8"/>
    <w:p>
      <w:pPr>
        <w:pStyle w:val="Heading1"/>
      </w:pPr>
      <w:r>
        <w:t xml:space="preserve">Literature Review: The Role and Evolution of Accountants in Kazakhstan Almaty</w:t>
      </w:r>
    </w:p>
    <w:p>
      <w:pPr>
        <w:pStyle w:val="FirstParagraph"/>
      </w:pPr>
      <w:r>
        <w:rPr>
          <w:bCs/>
          <w:b/>
        </w:rPr>
        <w:t xml:space="preserve">Literature Review:</w:t>
      </w:r>
      <w:r>
        <w:t xml:space="preserve"> </w:t>
      </w:r>
      <w:r>
        <w:t xml:space="preserve">This document provides a comprehensive analysis of the role, challenges, and developments related to accountants in the context of Kazakhstan's largest city, Almaty. As a financial and economic hub within Central Asia, Almaty has been pivotal in shaping the profession of accounting in Kazakhstan. The review synthesizes existing academic research, policy documents, and industry reports to explore how accountants operate within this dynamic environment.</w:t>
      </w:r>
    </w:p>
    <w:bookmarkStart w:id="20" w:name="introduction"/>
    <w:p>
      <w:pPr>
        <w:pStyle w:val="Heading2"/>
      </w:pPr>
      <w:r>
        <w:t xml:space="preserve">Introduction</w:t>
      </w:r>
    </w:p>
    <w:p>
      <w:pPr>
        <w:pStyle w:val="FirstParagraph"/>
      </w:pPr>
      <w:r>
        <w:t xml:space="preserve">Kazakhstan's economy relies heavily on its business and financial infrastructure, with Almaty serving as the primary center for commercial activity. Accountants in Almaty are critical to maintaining transparency, compliance, and efficiency across industries ranging from energy to technology. This literature review examines the unique challenges faced by accountants in this region while highlighting trends such as digital transformation and regulatory adaptation.</w:t>
      </w:r>
    </w:p>
    <w:bookmarkEnd w:id="20"/>
    <w:bookmarkStart w:id="21" w:name="X7253aa2314296715961b395757d08a3dd1c1509"/>
    <w:p>
      <w:pPr>
        <w:pStyle w:val="Heading2"/>
      </w:pPr>
      <w:r>
        <w:t xml:space="preserve">The Role of Accountants in Kazakhstan Almaty</w:t>
      </w:r>
    </w:p>
    <w:p>
      <w:pPr>
        <w:pStyle w:val="FirstParagraph"/>
      </w:pPr>
      <w:r>
        <w:rPr>
          <w:bCs/>
          <w:b/>
        </w:rPr>
        <w:t xml:space="preserve">Accountant</w:t>
      </w:r>
      <w:r>
        <w:t xml:space="preserve"> </w:t>
      </w:r>
      <w:r>
        <w:t xml:space="preserve">professionals in Almaty are tasked with ensuring financial accuracy, tax compliance, and strategic advisory for businesses operating in a rapidly evolving market. Studies by the Kazakhstan Institute of Management and Economics (KIMEP) emphasize that accountants in Almaty are increasingly expected to navigate complex regulatory frameworks while supporting multinational corporations entering the Kazakhstani market.</w:t>
      </w:r>
    </w:p>
    <w:p>
      <w:pPr>
        <w:numPr>
          <w:ilvl w:val="0"/>
          <w:numId w:val="1001"/>
        </w:numPr>
        <w:pStyle w:val="Compact"/>
      </w:pPr>
      <w:r>
        <w:t xml:space="preserve">Accountants play a vital role in auditing financial statements for both local and foreign firms.</w:t>
      </w:r>
    </w:p>
    <w:p>
      <w:pPr>
        <w:numPr>
          <w:ilvl w:val="0"/>
          <w:numId w:val="1001"/>
        </w:numPr>
        <w:pStyle w:val="Compact"/>
      </w:pPr>
      <w:r>
        <w:t xml:space="preserve">They assist businesses in complying with Kazakhstan's tax codes, including value-added tax (VAT) and corporate income tax regulations.</w:t>
      </w:r>
    </w:p>
    <w:p>
      <w:pPr>
        <w:numPr>
          <w:ilvl w:val="0"/>
          <w:numId w:val="1001"/>
        </w:numPr>
        <w:pStyle w:val="Compact"/>
      </w:pPr>
      <w:r>
        <w:t xml:space="preserve">Research from the Al-Farabi Kazakh National University highlights the growing demand for accountants specializing in international financial reporting standards (IFRS).</w:t>
      </w:r>
    </w:p>
    <w:bookmarkEnd w:id="21"/>
    <w:bookmarkStart w:id="22" w:name="education-and-professional-standards"/>
    <w:p>
      <w:pPr>
        <w:pStyle w:val="Heading2"/>
      </w:pPr>
      <w:r>
        <w:t xml:space="preserve">Education and Professional Standards</w:t>
      </w:r>
    </w:p>
    <w:p>
      <w:pPr>
        <w:pStyle w:val="FirstParagraph"/>
      </w:pPr>
      <w:r>
        <w:t xml:space="preserve">The quality of education for accountants in Kazakhstan Almaty is a key focus of academic research. Institutions such as Kazakh-British Technical University (KBTU) and Al-Farabi Kazakh National University have developed curricula aligned with both local and international accounting standards. A 2021 study published in the</w:t>
      </w:r>
      <w:r>
        <w:t xml:space="preserve"> </w:t>
      </w:r>
      <w:r>
        <w:rPr>
          <w:iCs/>
          <w:i/>
        </w:rPr>
        <w:t xml:space="preserve">Journal of Accounting and Finance in Central Asia</w:t>
      </w:r>
      <w:r>
        <w:t xml:space="preserve"> </w:t>
      </w:r>
      <w:r>
        <w:t xml:space="preserve">noted that graduates from these programs are often sought after by firms in Almaty due to their technical skills and understanding of regional compliance requirements.</w:t>
      </w:r>
    </w:p>
    <w:p>
      <w:pPr>
        <w:pStyle w:val="BodyText"/>
      </w:pPr>
      <w:r>
        <w:t xml:space="preserve">Professional certification, such as the Kazakhstan Chartered Accountant (KCA) designation, is increasingly mandatory for accountants operating in Almaty. This requirement reflects the city's status as a financial gateway for Central Asia.</w:t>
      </w:r>
    </w:p>
    <w:bookmarkEnd w:id="22"/>
    <w:bookmarkStart w:id="23" w:name="X1463ad3a35f3cea58d4682d503d45b53067dfc3"/>
    <w:p>
      <w:pPr>
        <w:pStyle w:val="Heading2"/>
      </w:pPr>
      <w:r>
        <w:t xml:space="preserve">Challenges Facing Accountants in Kazakhstan Almaty</w:t>
      </w:r>
    </w:p>
    <w:p>
      <w:pPr>
        <w:pStyle w:val="FirstParagraph"/>
      </w:pPr>
      <w:r>
        <w:t xml:space="preserve">Despite their critical role, accountants in Kazakhstan Almaty face unique challenges. A 2023 survey by the Kazakhstan Association of Accountants (KAA) revealed that over 60% of respondents cited regulatory complexity as a major hurdle. The dynamic nature of tax laws and currency fluctuations (e.g., the tenge's volatility against foreign currencies) complicate financial reporting for businesses in Almaty.</w:t>
      </w:r>
    </w:p>
    <w:p>
      <w:pPr>
        <w:pStyle w:val="BodyText"/>
      </w:pPr>
      <w:r>
        <w:t xml:space="preserve">Additionally, the integration of digital technologies poses challenges. While many accountants in Almaty are adopting cloud-based accounting software, a 2022 report by the National Bank of Kazakhstan found that only 45% of small-to-medium enterprises (SMEs) in the city had fully transitioned to digital systems.</w:t>
      </w:r>
    </w:p>
    <w:bookmarkEnd w:id="23"/>
    <w:bookmarkStart w:id="24" w:name="Xd1ba2be5a28084f609fc1fcb2a99fb9d2e4b3fd"/>
    <w:p>
      <w:pPr>
        <w:pStyle w:val="Heading2"/>
      </w:pPr>
      <w:r>
        <w:t xml:space="preserve">Technological Advancements and Their Impact</w:t>
      </w:r>
    </w:p>
    <w:p>
      <w:pPr>
        <w:pStyle w:val="FirstParagraph"/>
      </w:pPr>
      <w:r>
        <w:t xml:space="preserve">The adoption of technology has transformed the profession of accountants in Almaty. Automation tools for bookkeeping, AI-driven audit systems, and blockchain-based financial tracking are becoming more common. A case study published by the Eurasian Business Review (2023) highlighted how firms in Almaty are leveraging artificial intelligence to streamline tax filings and reduce human error.</w:t>
      </w:r>
    </w:p>
    <w:p>
      <w:pPr>
        <w:pStyle w:val="BodyText"/>
      </w:pPr>
      <w:r>
        <w:t xml:space="preserve">However, this shift has also raised concerns about job displacement. The Kazakhstan Academy of Sciences warned in a 2024 report that accountants must upskill to remain relevant, emphasizing the need for training in data analytics and cybersecurity.</w:t>
      </w:r>
    </w:p>
    <w:bookmarkEnd w:id="24"/>
    <w:bookmarkStart w:id="25" w:name="regulatory-environment-and-compliance"/>
    <w:p>
      <w:pPr>
        <w:pStyle w:val="Heading2"/>
      </w:pPr>
      <w:r>
        <w:t xml:space="preserve">Regulatory Environment and Compliance</w:t>
      </w:r>
    </w:p>
    <w:p>
      <w:pPr>
        <w:pStyle w:val="FirstParagraph"/>
      </w:pPr>
      <w:r>
        <w:t xml:space="preserve">Kazakhstan's regulatory framework, particularly in Almaty, is shaped by both domestic policies and international agreements. Accountants must ensure compliance with laws such as the Civil Code of Kazakhstan (1994) and the Tax Code (revised in 2023). A 2021 analysis by KIMEP noted that accountants in Almaty often act as intermediaries between businesses and regulatory bodies, helping firms avoid penalties for non-compliance.</w:t>
      </w:r>
    </w:p>
    <w:p>
      <w:pPr>
        <w:pStyle w:val="BodyText"/>
      </w:pPr>
      <w:r>
        <w:t xml:space="preserve">The introduction of electronic invoicing (e-invoicing) in 2023 further underscores the need for accountants to adapt to technological mandates. This initiative, supported by the Ministry of Finance, aims to reduce fraud and improve transparency in financial transactions across Almaty's commercial sector.</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The role of</w:t>
      </w:r>
      <w:r>
        <w:t xml:space="preserve"> </w:t>
      </w:r>
      <w:r>
        <w:rPr>
          <w:bCs/>
          <w:b/>
        </w:rPr>
        <w:t xml:space="preserve">Accountant</w:t>
      </w:r>
      <w:r>
        <w:t xml:space="preserve">s in Kazakhstan Almaty is multifaceted, requiring expertise in both traditional accounting practices and emerging technologies. As the city continues to grow as a financial center, accountants must navigate challenges such as regulatory complexity, digital transformation, and global economic fluctuations. Future research should focus on how educational institutions can better prepare professionals for these demands and how policymakers can support innovation in the accounting sector.</w:t>
      </w:r>
    </w:p>
    <w:p>
      <w:pPr>
        <w:pStyle w:val="BodyText"/>
      </w:pPr>
      <w:r>
        <w:t xml:space="preserve">This review underscores the importance of studying accountants in Kazakhstan Almaty as a case study for understanding financial professionalization in emerging markets. By addressing gaps highlighted in existing literature, stakeholders can ensure that accountants remain integral to Almaty's economic prosperity.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Accountants in Kazakhstan Almaty</dc:title>
  <dc:creator/>
  <dc:language>en</dc:language>
  <cp:keywords/>
  <dcterms:created xsi:type="dcterms:W3CDTF">2026-07-24T04:05:58Z</dcterms:created>
  <dcterms:modified xsi:type="dcterms:W3CDTF">2026-07-24T04:05:58Z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