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542eeff4a77d5cfd5a8524528e3bbb56b7dc9b7"/>
    <w:p>
      <w:pPr>
        <w:pStyle w:val="Heading1"/>
      </w:pPr>
      <w:r>
        <w:t xml:space="preserve">Literature Review: The Role of Accountants in Kenya Nairobi</w:t>
      </w:r>
    </w:p>
    <w:p>
      <w:pPr>
        <w:pStyle w:val="FirstParagraph"/>
      </w:pPr>
      <w:r>
        <w:t xml:space="preserve">This document presents a comprehensive Literature Review on the role, challenges, and significance of accountants within the context of Kenya Nairobi. As a major financial hub in East Africa, Nairobi hosts a dynamic business environment where professional accountants play a pivotal role in shaping economic policies, ensuring compliance with regulatory frameworks, and driving sustainable growth. The following sections explore the evolving responsibilities of accountants in Kenya Nairobi, their contributions to local and international businesses, and the academic discourse surrounding their profession.</w:t>
      </w:r>
    </w:p>
    <w:bookmarkStart w:id="20" w:name="X277d4d7861598db72470b69ac4ef6eb3b7c5d71"/>
    <w:p>
      <w:pPr>
        <w:pStyle w:val="Heading2"/>
      </w:pPr>
      <w:r>
        <w:t xml:space="preserve">Accountant as a Pillar of Financial Governance in Kenya Nairobi</w:t>
      </w:r>
    </w:p>
    <w:p>
      <w:pPr>
        <w:pStyle w:val="FirstParagraph"/>
      </w:pPr>
      <w:r>
        <w:t xml:space="preserve">In Kenya Nairobi, accountants are central to maintaining financial transparency and accountability. Academic literature underscores their role as custodians of corporate governance, ensuring adherence to local regulations such as the Companies Act and international standards like IFRS (International Financial Reporting Standards). A study by the Institute of Certified Public Accountants of Kenya (ICPAK) highlights how Nairobi-based accountants assist businesses in navigating complex tax systems, including Value Added Tax (VAT) reforms and withholding tax obligations.</w:t>
      </w:r>
    </w:p>
    <w:p>
      <w:pPr>
        <w:pStyle w:val="BodyText"/>
      </w:pPr>
      <w:r>
        <w:t xml:space="preserve">Research by Omondi et al. (2021) emphasizes that accountants in Kenya Nairobi are increasingly involved in strategic decision-making, moving beyond traditional bookkeeping to offer insights on cost management, risk assessment, and financial forecasting. This shift reflects the demand for accountants who can integrate financial data with business objectives tailored to Nairobi’s fast-paced market.</w:t>
      </w:r>
    </w:p>
    <w:bookmarkEnd w:id="20"/>
    <w:bookmarkStart w:id="21" w:name="X61936ce8c9a4e5d804cda58cda66569d2d3edc4"/>
    <w:p>
      <w:pPr>
        <w:pStyle w:val="Heading2"/>
      </w:pPr>
      <w:r>
        <w:t xml:space="preserve">Challenges Faced by Accountants in Kenya Nairobi</w:t>
      </w:r>
    </w:p>
    <w:p>
      <w:pPr>
        <w:pStyle w:val="FirstParagraph"/>
      </w:pPr>
      <w:r>
        <w:t xml:space="preserve">Literature on Kenyan accounting practices reveals that professionals in Nairobi encounter unique challenges. These include rapid regulatory changes, such as the introduction of digital tax compliance systems under Kenya’s Tax Authority (KRA). According to a report by the University of Nairobi (2020), many accountants struggle to keep pace with evolving technologies like AI-driven financial tools, which require upskilling and continuous education.</w:t>
      </w:r>
    </w:p>
    <w:p>
      <w:pPr>
        <w:numPr>
          <w:ilvl w:val="0"/>
          <w:numId w:val="1001"/>
        </w:numPr>
        <w:pStyle w:val="Compact"/>
      </w:pPr>
      <w:r>
        <w:t xml:space="preserve">Regulatory Compliance:** Accountants in Kenya Nairobi must navigate frequent updates to tax laws, labor regulations, and anti-money laundering protocols. A 2019 study by Kanyiri and Maina noted that small-to-medium enterprises (SMEs) often rely on local accountants to interpret these changes.</w:t>
      </w:r>
    </w:p>
    <w:p>
      <w:pPr>
        <w:numPr>
          <w:ilvl w:val="0"/>
          <w:numId w:val="1001"/>
        </w:numPr>
        <w:pStyle w:val="Compact"/>
      </w:pPr>
      <w:r>
        <w:t xml:space="preserve">Technology Adoption:** The integration of digital platforms for bookkeeping and audit processes remains a hurdle. While Nairobi has seen growth in fintech solutions, a 2021 survey by ICPAK found that only 45% of Nairobi-based accountants had fully adopted cloud-based accounting software.</w:t>
      </w:r>
    </w:p>
    <w:p>
      <w:pPr>
        <w:numPr>
          <w:ilvl w:val="0"/>
          <w:numId w:val="1001"/>
        </w:numPr>
        <w:pStyle w:val="Compact"/>
      </w:pPr>
      <w:r>
        <w:t xml:space="preserve">Ethical Dilemmas:** Literature highlights the pressure on accountants to balance client interests with public accountability. Cases of financial misreporting in Nairobi’s corporate sector have spurred calls for stricter ethical guidelines, as noted in a 2020 journal article by Mwangi and Odundo.</w:t>
      </w:r>
    </w:p>
    <w:bookmarkEnd w:id="21"/>
    <w:bookmarkStart w:id="22" w:name="Xbecb82f52564e4cc4382378ef07363ed6b1c735"/>
    <w:p>
      <w:pPr>
        <w:pStyle w:val="Heading2"/>
      </w:pPr>
      <w:r>
        <w:t xml:space="preserve">Accountant Contributions to Economic Development in Kenya Nairobi</w:t>
      </w:r>
    </w:p>
    <w:p>
      <w:pPr>
        <w:pStyle w:val="FirstParagraph"/>
      </w:pPr>
      <w:r>
        <w:t xml:space="preserve">The role of accountants extends beyond individual businesses; they are instrumental in Kenya Nairobi’s economic development. A 2018 study by the Kenya National Bureau of Statistics (KNBS) found that businesses with qualified accountants in Nairobi reported a 30% higher compliance rate with financial regulations, fostering investor confidence.</w:t>
      </w:r>
    </w:p>
    <w:p>
      <w:pPr>
        <w:pStyle w:val="BodyText"/>
      </w:pPr>
      <w:r>
        <w:t xml:space="preserve">Moreover, accountants in Nairobi are critical to international trade. Research by the East African Business Council (EABC) indicates that their expertise in foreign exchange management and customs compliance has positioned Nairobi as a gateway for regional trade. This aligns with Kenya’s Vision 2030 goals of becoming a global financial center.</w:t>
      </w:r>
    </w:p>
    <w:bookmarkEnd w:id="22"/>
    <w:bookmarkStart w:id="23" w:name="Xfe2ea67172789512e63c6b42bb585f2756af4ca"/>
    <w:p>
      <w:pPr>
        <w:pStyle w:val="Heading2"/>
      </w:pPr>
      <w:r>
        <w:t xml:space="preserve">Accountant Education and Professional Development in Kenya Nairobi</w:t>
      </w:r>
    </w:p>
    <w:p>
      <w:pPr>
        <w:pStyle w:val="FirstParagraph"/>
      </w:pPr>
      <w:r>
        <w:t xml:space="preserve">Literature on accounting education in Kenya Nairobi highlights the importance of institutions like the University of Nairobi and Kenyatta University, which produce graduates equipped to meet local demands. However, gaps persist between academic training and practical needs. A 2019 paper by Njoroge et al. argues that while ICPAK-certified professionals dominate Nairobi’s accounting sector, many lack hands-on experience in emerging areas like ESG (Environmental, Social, Governance) reporting.</w:t>
      </w:r>
    </w:p>
    <w:p>
      <w:pPr>
        <w:pStyle w:val="BodyText"/>
      </w:pPr>
      <w:r>
        <w:t xml:space="preserve">Further research is needed to evaluate the effectiveness of continuing professional development (CPD) programs for Nairobi-based accountants. A 2020 survey by ICPAK revealed that only 35% of Nairobi practitioners participated in CPD activities annually, raising concerns about stagnation in skill acquisition.</w:t>
      </w:r>
    </w:p>
    <w:bookmarkEnd w:id="23"/>
    <w:bookmarkStart w:id="24" w:name="X0f69206969b362b363900f3e8af4040b6dc4edb"/>
    <w:p>
      <w:pPr>
        <w:pStyle w:val="Heading2"/>
      </w:pPr>
      <w:r>
        <w:t xml:space="preserve">The Future of Accountants in Kenya Nairobi: Opportunities and Research Gaps</w:t>
      </w:r>
    </w:p>
    <w:p>
      <w:pPr>
        <w:pStyle w:val="FirstParagraph"/>
      </w:pPr>
      <w:r>
        <w:t xml:space="preserve">As Kenya Nairobi continues to evolve into a digital economy, accountants are poised to take on new roles as data analysts and consultants. However, the Literature Review identifies several research gaps. For instance, there is limited academic focus on how accountants in Nairobi can leverage blockchain technology for audit trails or how they address the financial literacy gap among informal sector businesses.</w:t>
      </w:r>
    </w:p>
    <w:p>
      <w:pPr>
        <w:pStyle w:val="BodyText"/>
      </w:pPr>
      <w:r>
        <w:t xml:space="preserve">Additionally, more studies are needed to explore the intersection of accounting and climate change reporting in Nairobi’s corporate sector. This aligns with global trends where sustainability is becoming a non-negotiable aspect of financial disclosure.</w:t>
      </w:r>
    </w:p>
    <w:bookmarkEnd w:id="24"/>
    <w:bookmarkStart w:id="25" w:name="conclusion"/>
    <w:p>
      <w:pPr>
        <w:pStyle w:val="Heading2"/>
      </w:pPr>
      <w:r>
        <w:t xml:space="preserve">Conclusion</w:t>
      </w:r>
    </w:p>
    <w:p>
      <w:pPr>
        <w:pStyle w:val="FirstParagraph"/>
      </w:pPr>
      <w:r>
        <w:t xml:space="preserve">In conclusion, accountants in Kenya Nairobi are indispensable to the region’s economic stability and growth. Their roles span regulatory compliance, strategic advisory, and technological adaptation. However, challenges such as outdated education frameworks and rapid regulatory changes necessitate further academic inquiry. This Literature Review underscores the need for interdisciplinary research that bridges accounting practices with Nairobi’s socio-economic context, ensuring that professionals remain agile in a dynamic globalized world.</w:t>
      </w:r>
    </w:p>
    <w:p>
      <w:pPr>
        <w:pStyle w:val="BodyText"/>
      </w:pPr>
      <w:r>
        <w:rPr>
          <w:iCs/>
          <w:i/>
        </w:rPr>
        <w:t xml:space="preserve">References: Omondi et al. (2021), ICPAK Reports (2020–2021), University of Nairobi Studies (2018–2019), Kanyiri &amp; Maina (2019), and EABC Publications.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Kenya Nairobi</dc:title>
  <dc:creator/>
  <dc:language>en</dc:language>
  <cp:keywords/>
  <dcterms:created xsi:type="dcterms:W3CDTF">2026-07-24T04:43:06Z</dcterms:created>
  <dcterms:modified xsi:type="dcterms:W3CDTF">2026-07-24T04:43:06Z</dcterms:modified>
</cp:coreProperties>
</file>

<file path=docProps/custom.xml><?xml version="1.0" encoding="utf-8"?>
<Properties xmlns="http://schemas.openxmlformats.org/officeDocument/2006/custom-properties" xmlns:vt="http://schemas.openxmlformats.org/officeDocument/2006/docPropsVTypes"/>
</file>