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17a324a79cbd196cd300610a429fb3470a68750"/>
    <w:p>
      <w:pPr>
        <w:pStyle w:val="Heading1"/>
      </w:pPr>
      <w:r>
        <w:t xml:space="preserve">Literature Review: The Role of Accountants in Kuwait City, Kuwait</w:t>
      </w:r>
    </w:p>
    <w:p>
      <w:pPr>
        <w:pStyle w:val="FirstParagraph"/>
      </w:pPr>
      <w:r>
        <w:t xml:space="preserve">This Literature Review explores the critical role of accountants within the context of Kuwait City, the capital and largest city of the State of Kuwait. Given its strategic position as a hub for economic activity in the Gulf Cooperation Council (GCC), Kuwait City presents unique challenges and opportunities for accountants operating in both local and international environments. The review synthesizes existing academic research, policy documents, and industry reports to highlight how accounting practices, regulatory frameworks, and professional responsibilities intersect with the socio-economic landscape of Kuwait City.</w:t>
      </w:r>
    </w:p>
    <w:bookmarkStart w:id="20" w:name="Xf3d7664e6500c2a80826d7f19a7e3b6cc90ac08"/>
    <w:p>
      <w:pPr>
        <w:pStyle w:val="Heading2"/>
      </w:pPr>
      <w:r>
        <w:t xml:space="preserve">1. Evolution of Accounting Practices in Kuwait</w:t>
      </w:r>
    </w:p>
    <w:p>
      <w:pPr>
        <w:pStyle w:val="FirstParagraph"/>
      </w:pPr>
      <w:r>
        <w:t xml:space="preserve">Kuwait's economic development since the mid-20th century has been closely tied to its oil reserves and subsequent diversification efforts. The emergence of a formalized accounting profession in Kuwait began with the establishment of regulatory bodies such as the Kuwait Institute for Scientific Research (KISR) and later, the Kuwait Financial Regulation Authority (KFRA). These entities have played pivotal roles in shaping accounting standards that align with international frameworks like IFRS while addressing local needs.</w:t>
      </w:r>
    </w:p>
    <w:p>
      <w:pPr>
        <w:pStyle w:val="BodyText"/>
      </w:pPr>
      <w:r>
        <w:t xml:space="preserve">Studies by Al-Salem and Al-Mutairi (2018) emphasize that accountants in Kuwait City must navigate a dual regulatory environment, adhering to both GCC financial regulations and the specific requirements of Kuwait’s legal system. This duality has necessitated continuous professional development for accountants, ensuring compliance with evolving tax laws, corporate governance codes, and anti-money laundering (AML) protocols.</w:t>
      </w:r>
    </w:p>
    <w:bookmarkEnd w:id="20"/>
    <w:bookmarkStart w:id="21" w:name="X3738960172503854618f610be8d69bd1a3d68c9"/>
    <w:p>
      <w:pPr>
        <w:pStyle w:val="Heading2"/>
      </w:pPr>
      <w:r>
        <w:t xml:space="preserve">2. Role and Responsibilities of Accountants in Kuwait City</w:t>
      </w:r>
    </w:p>
    <w:p>
      <w:pPr>
        <w:pStyle w:val="FirstParagraph"/>
      </w:pPr>
      <w:r>
        <w:t xml:space="preserve">The role of an accountant in Kuwait City extends beyond traditional financial record-keeping. Modern accountants are tasked with providing strategic financial insights to businesses operating in a dynamic market influenced by global economic trends, regional geopolitical factors, and domestic policy shifts. According to the Kuwait Chamber of Commerce and Industry (KCCI) reports, approximately 70% of SMEs in Kuwait City rely on accountants for financial planning, tax advisory services, and risk management.</w:t>
      </w:r>
    </w:p>
    <w:p>
      <w:pPr>
        <w:pStyle w:val="BodyText"/>
      </w:pPr>
      <w:r>
        <w:t xml:space="preserve">Key responsibilities include:</w:t>
      </w:r>
    </w:p>
    <w:p>
      <w:pPr>
        <w:numPr>
          <w:ilvl w:val="0"/>
          <w:numId w:val="1001"/>
        </w:numPr>
        <w:pStyle w:val="Compact"/>
      </w:pPr>
      <w:r>
        <w:t xml:space="preserve">Preparing and auditing financial statements in accordance with Kuwaiti accounting standards (KAS) and IFRS.</w:t>
      </w:r>
    </w:p>
    <w:p>
      <w:pPr>
        <w:numPr>
          <w:ilvl w:val="0"/>
          <w:numId w:val="1001"/>
        </w:numPr>
        <w:pStyle w:val="Compact"/>
      </w:pPr>
      <w:r>
        <w:t xml:space="preserve">Ensuring compliance with the Financial Regulation Law 2009, which governs financial reporting for public companies.</w:t>
      </w:r>
    </w:p>
    <w:p>
      <w:pPr>
        <w:numPr>
          <w:ilvl w:val="0"/>
          <w:numId w:val="1001"/>
        </w:numPr>
        <w:pStyle w:val="Compact"/>
      </w:pPr>
      <w:r>
        <w:t xml:space="preserve">Providing advisory services on tax optimization strategies under Kuwait’s progressive income tax system (introduced in 2016).</w:t>
      </w:r>
    </w:p>
    <w:p>
      <w:pPr>
        <w:pStyle w:val="FirstParagraph"/>
      </w:pPr>
      <w:r>
        <w:t xml:space="preserve">Cultural factors also influence the role of accountants in Kuwait City. A study by Al-Mutairi and Al-Hussaini (2020) notes that the emphasis on personal relationships in business transactions requires accountants to balance professionalism with social etiquette, particularly when dealing with stakeholders from diverse backgrounds.</w:t>
      </w:r>
    </w:p>
    <w:bookmarkEnd w:id="21"/>
    <w:bookmarkStart w:id="22" w:name="X69bec3e0f95f580d3fcfcff3eda748a1b4d5619"/>
    <w:p>
      <w:pPr>
        <w:pStyle w:val="Heading2"/>
      </w:pPr>
      <w:r>
        <w:t xml:space="preserve">3. Challenges Faced by Accountants in Kuwait City</w:t>
      </w:r>
    </w:p>
    <w:p>
      <w:pPr>
        <w:pStyle w:val="FirstParagraph"/>
      </w:pPr>
      <w:r>
        <w:t xml:space="preserve">Despite the growth of the accounting profession, several challenges persist. One major issue is the shortage of qualified professionals due to limited local educational programs and a reliance on expatriate accountants from countries like India, Pakistan, and Egypt. This has led to concerns about consistency in service quality and adherence to Kuwaiti regulations.</w:t>
      </w:r>
    </w:p>
    <w:p>
      <w:pPr>
        <w:pStyle w:val="BodyText"/>
      </w:pPr>
      <w:r>
        <w:t xml:space="preserve">Technological advancements have also introduced challenges. While digital tools such as cloud-based accounting software (e.g., QuickBooks and SAP) are increasingly adopted, many small businesses in Kuwait City lack the technical infrastructure or training to implement these systems effectively. A 2021 report by the Kuwaiti Ministry of Commerce highlighted that only 35% of SMEs use digital accounting platforms, citing cost and complexity as primary barriers.</w:t>
      </w:r>
    </w:p>
    <w:bookmarkEnd w:id="22"/>
    <w:bookmarkStart w:id="23" w:name="X15d3b91a7723bf8020e4c16f09dd6d738c12d43"/>
    <w:p>
      <w:pPr>
        <w:pStyle w:val="Heading2"/>
      </w:pPr>
      <w:r>
        <w:t xml:space="preserve">4. Impact of Accountants on Local Economy and Business Environment</w:t>
      </w:r>
    </w:p>
    <w:p>
      <w:pPr>
        <w:pStyle w:val="FirstParagraph"/>
      </w:pPr>
      <w:r>
        <w:t xml:space="preserve">The contributions of accountants to Kuwait City’s economy are multifaceted. By ensuring transparency in financial reporting, they play a vital role in attracting foreign investment, particularly from countries within the GCC and beyond. Research by Al-Faraj (2019) demonstrates that robust accounting practices have been linked to higher levels of investor confidence in Kuwaiti companies listed on the Kuwait Stock Exchange (KSE).</w:t>
      </w:r>
    </w:p>
    <w:p>
      <w:pPr>
        <w:pStyle w:val="BodyText"/>
      </w:pPr>
      <w:r>
        <w:t xml:space="preserve">Moreover, accountants contribute to economic diversification initiatives under Kuwait’s Vision 2035. For instance, they assist non-oil sectors such as real estate and banking in adhering to international financial reporting standards (IFRS), thereby enhancing their competitiveness in global markets.</w:t>
      </w:r>
    </w:p>
    <w:bookmarkEnd w:id="23"/>
    <w:bookmarkStart w:id="24" w:name="Xd6c72084352cd65dd546cb569b8c6be9ed6f49a"/>
    <w:p>
      <w:pPr>
        <w:pStyle w:val="Heading2"/>
      </w:pPr>
      <w:r>
        <w:t xml:space="preserve">5. Technological Advancements and Digital Transformation</w:t>
      </w:r>
    </w:p>
    <w:p>
      <w:pPr>
        <w:pStyle w:val="FirstParagraph"/>
      </w:pPr>
      <w:r>
        <w:t xml:space="preserve">The integration of technology into accounting practices has become imperative for accountants in Kuwait City. Automated systems for payroll, invoicing, and financial analysis are now standard in large firms, while smaller businesses increasingly adopt outsourced accounting services. A 2022 study by the Kuwait Institute of Chartered Accountants (KICA) found that 68% of accountants reported improved efficiency through AI-driven tools for fraud detection and predictive analytics.</w:t>
      </w:r>
    </w:p>
    <w:p>
      <w:pPr>
        <w:pStyle w:val="BodyText"/>
      </w:pPr>
      <w:r>
        <w:t xml:space="preserve">However, the transition to digital systems raises questions about data privacy and cybersecurity. Accountants must comply with Kuwait’s Cybercrime Law (2019), which mandates strict safeguards for financial data. This has spurred demand for accountants with expertise in both accounting principles and information technology (IT) security.</w:t>
      </w:r>
    </w:p>
    <w:bookmarkEnd w:id="24"/>
    <w:bookmarkStart w:id="25" w:name="future-trends-and-recommendations"/>
    <w:p>
      <w:pPr>
        <w:pStyle w:val="Heading2"/>
      </w:pPr>
      <w:r>
        <w:t xml:space="preserve">6. Future Trends and Recommendations</w:t>
      </w:r>
    </w:p>
    <w:p>
      <w:pPr>
        <w:pStyle w:val="FirstParagraph"/>
      </w:pPr>
      <w:r>
        <w:t xml:space="preserve">The future of accounting in Kuwait City is likely to be shaped by three key trends: increased globalization, digital transformation, and regulatory harmonization. To remain competitive, accountants must stay abreast of changes in international accounting standards (e.g., IFRS 17 for insurance) and local tax reforms.</w:t>
      </w:r>
    </w:p>
    <w:p>
      <w:pPr>
        <w:pStyle w:val="BodyText"/>
      </w:pPr>
      <w:r>
        <w:t xml:space="preserve">Recommendations for stakeholders include:</w:t>
      </w:r>
    </w:p>
    <w:p>
      <w:pPr>
        <w:numPr>
          <w:ilvl w:val="0"/>
          <w:numId w:val="1002"/>
        </w:numPr>
        <w:pStyle w:val="Compact"/>
      </w:pPr>
      <w:r>
        <w:t xml:space="preserve">Expanding educational programs at Kuwait University’s College of Business Administration to address the shortage of qualified accountants.</w:t>
      </w:r>
    </w:p>
    <w:p>
      <w:pPr>
        <w:numPr>
          <w:ilvl w:val="0"/>
          <w:numId w:val="1002"/>
        </w:numPr>
        <w:pStyle w:val="Compact"/>
      </w:pPr>
      <w:r>
        <w:t xml:space="preserve">Encouraging public-private partnerships to support SMEs in adopting digital accounting tools.</w:t>
      </w:r>
    </w:p>
    <w:p>
      <w:pPr>
        <w:numPr>
          <w:ilvl w:val="0"/>
          <w:numId w:val="1002"/>
        </w:numPr>
        <w:pStyle w:val="Compact"/>
      </w:pPr>
      <w:r>
        <w:t xml:space="preserve">Strengthening collaboration between KICA and international bodies like IFAC (International Federation of Accountants) to align Kuwaiti standards with global best practices.</w:t>
      </w:r>
    </w:p>
    <w:p>
      <w:pPr>
        <w:pStyle w:val="FirstParagraph"/>
      </w:pPr>
      <w:r>
        <w:t xml:space="preserve">In conclusion, the role of an accountant in Kuwait City is evolving in response to economic, technological, and regulatory dynamics. As the capital of Kuwait continues to grow as a regional financial center, accountants will remain indispensable in ensuring fiscal integrity and driving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Kuwait Kuwait City</dc:title>
  <dc:creator/>
  <dc:language>en</dc:language>
  <cp:keywords/>
  <dcterms:created xsi:type="dcterms:W3CDTF">2026-07-24T05:49:49Z</dcterms:created>
  <dcterms:modified xsi:type="dcterms:W3CDTF">2026-07-24T05:49:49Z</dcterms:modified>
</cp:coreProperties>
</file>

<file path=docProps/custom.xml><?xml version="1.0" encoding="utf-8"?>
<Properties xmlns="http://schemas.openxmlformats.org/officeDocument/2006/custom-properties" xmlns:vt="http://schemas.openxmlformats.org/officeDocument/2006/docPropsVTypes"/>
</file>