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Mexico</w:t>
      </w:r>
      <w:r>
        <w:t xml:space="preserve"> </w:t>
      </w:r>
      <w:r>
        <w:t xml:space="preserve">City</w:t>
      </w:r>
    </w:p>
    <w:bookmarkStart w:id="26" w:name="Xf6ebaa3c2f8610fec2faa7a2397e5169427d71a"/>
    <w:p>
      <w:pPr>
        <w:pStyle w:val="Heading1"/>
      </w:pPr>
      <w:r>
        <w:t xml:space="preserve">Literature Review: The Role of Accountants in Mexico City, Mexico</w:t>
      </w:r>
    </w:p>
    <w:p>
      <w:pPr>
        <w:pStyle w:val="FirstParagraph"/>
      </w:pPr>
      <w:r>
        <w:t xml:space="preserve">The role of accountants in urban centers has always been pivotal to economic stability and regulatory compliance. In</w:t>
      </w:r>
      <w:r>
        <w:t xml:space="preserve"> </w:t>
      </w:r>
      <w:r>
        <w:rPr>
          <w:bCs/>
          <w:b/>
        </w:rPr>
        <w:t xml:space="preserve">Mexico City, Mexico</w:t>
      </w:r>
      <w:r>
        <w:t xml:space="preserve">, this role is amplified by the city’s status as a financial and administrative hub for the nation. This literature review explores the significance of</w:t>
      </w:r>
      <w:r>
        <w:t xml:space="preserve"> </w:t>
      </w:r>
      <w:r>
        <w:rPr>
          <w:bCs/>
          <w:b/>
        </w:rPr>
        <w:t xml:space="preserve">accountants</w:t>
      </w:r>
      <w:r>
        <w:t xml:space="preserve"> </w:t>
      </w:r>
      <w:r>
        <w:t xml:space="preserve">in Mexico City, focusing on their responsibilities, challenges, educational requirements, and evolving practices within a unique socio-economic and regulatory framework.</w:t>
      </w:r>
    </w:p>
    <w:bookmarkStart w:id="20" w:name="X644d363a16a73db38a2acd1ccb7f89a099be346"/>
    <w:p>
      <w:pPr>
        <w:pStyle w:val="Heading2"/>
      </w:pPr>
      <w:r>
        <w:t xml:space="preserve">The Evolution of Accountants in Mexico City</w:t>
      </w:r>
    </w:p>
    <w:p>
      <w:pPr>
        <w:pStyle w:val="FirstParagraph"/>
      </w:pPr>
      <w:r>
        <w:t xml:space="preserve">Mexico City has long been a focal point for business operations due to its concentration of government institutions, multinational corporations, and financial services. According to studies by the</w:t>
      </w:r>
      <w:r>
        <w:t xml:space="preserve"> </w:t>
      </w:r>
      <w:r>
        <w:rPr>
          <w:bCs/>
          <w:b/>
        </w:rPr>
        <w:t xml:space="preserve">Universidad Nacional Autónoma de México (UNAM)</w:t>
      </w:r>
      <w:r>
        <w:t xml:space="preserve">, the demand for skilled</w:t>
      </w:r>
      <w:r>
        <w:t xml:space="preserve"> </w:t>
      </w:r>
      <w:r>
        <w:rPr>
          <w:bCs/>
          <w:b/>
        </w:rPr>
        <w:t xml:space="preserve">accountants</w:t>
      </w:r>
      <w:r>
        <w:t xml:space="preserve"> </w:t>
      </w:r>
      <w:r>
        <w:t xml:space="preserve">in Mexico City has grown exponentially over the past two decades. This surge is attributed to increasing globalization, stricter tax regulations under the</w:t>
      </w:r>
      <w:r>
        <w:t xml:space="preserve"> </w:t>
      </w:r>
      <w:r>
        <w:rPr>
          <w:bCs/>
          <w:b/>
        </w:rPr>
        <w:t xml:space="preserve">Servicio de Administración Tributaria (SAT)</w:t>
      </w:r>
      <w:r>
        <w:t xml:space="preserve">, and a rise in small-to-medium enterprises (SMEs) seeking compliance with local and international financial standards.</w:t>
      </w:r>
    </w:p>
    <w:p>
      <w:pPr>
        <w:pStyle w:val="BodyText"/>
      </w:pPr>
      <w:r>
        <w:t xml:space="preserve">Research by</w:t>
      </w:r>
      <w:r>
        <w:t xml:space="preserve"> </w:t>
      </w:r>
      <w:r>
        <w:rPr>
          <w:bCs/>
          <w:b/>
        </w:rPr>
        <w:t xml:space="preserve">El Colef</w:t>
      </w:r>
      <w:r>
        <w:t xml:space="preserve"> </w:t>
      </w:r>
      <w:r>
        <w:t xml:space="preserve">highlights that accountants in Mexico City are not merely bookkeepers but strategic advisors. They assist businesses in navigating complex tax codes, ensuring adherence to labor laws, and optimizing financial performance. This shift from traditional accounting roles to advisory services mirrors global trends but is uniquely shaped by Mexico’s economic policies and the city’s dynamic market environment.</w:t>
      </w:r>
    </w:p>
    <w:bookmarkEnd w:id="20"/>
    <w:bookmarkStart w:id="21" w:name="Xeaea7f9c3100651145035f3ba72482e2991438e"/>
    <w:p>
      <w:pPr>
        <w:pStyle w:val="Heading2"/>
      </w:pPr>
      <w:r>
        <w:t xml:space="preserve">Key Responsibilities of Accountants in Mexico City</w:t>
      </w:r>
    </w:p>
    <w:p>
      <w:pPr>
        <w:pStyle w:val="FirstParagraph"/>
      </w:pPr>
      <w:r>
        <w:t xml:space="preserve">The responsibilities of</w:t>
      </w:r>
      <w:r>
        <w:t xml:space="preserve"> </w:t>
      </w:r>
      <w:r>
        <w:rPr>
          <w:bCs/>
          <w:b/>
        </w:rPr>
        <w:t xml:space="preserve">accountants</w:t>
      </w:r>
      <w:r>
        <w:t xml:space="preserve"> </w:t>
      </w:r>
      <w:r>
        <w:t xml:space="preserve">in Mexico City span multiple domains. A study published by the</w:t>
      </w:r>
      <w:r>
        <w:t xml:space="preserve"> </w:t>
      </w:r>
      <w:r>
        <w:rPr>
          <w:bCs/>
          <w:b/>
        </w:rPr>
        <w:t xml:space="preserve">Journal of Financial Accounting Research (JFAR)</w:t>
      </w:r>
      <w:r>
        <w:t xml:space="preserve"> </w:t>
      </w:r>
      <w:r>
        <w:t xml:space="preserve">emphasizes their role in financial reporting, tax planning, and risk management. In a city where over 40% of national GDP is generated (per the</w:t>
      </w:r>
      <w:r>
        <w:t xml:space="preserve"> </w:t>
      </w:r>
      <w:r>
        <w:rPr>
          <w:bCs/>
          <w:b/>
        </w:rPr>
        <w:t xml:space="preserve">Banco de México</w:t>
      </w:r>
      <w:r>
        <w:t xml:space="preserve">), accountants are critical to ensuring transparency and accountability in both public and private sectors.</w:t>
      </w:r>
    </w:p>
    <w:p>
      <w:pPr>
        <w:numPr>
          <w:ilvl w:val="0"/>
          <w:numId w:val="1001"/>
        </w:numPr>
        <w:pStyle w:val="Compact"/>
      </w:pPr>
      <w:r>
        <w:rPr>
          <w:bCs/>
          <w:b/>
        </w:rPr>
        <w:t xml:space="preserve">Tax Compliance:</w:t>
      </w:r>
      <w:r>
        <w:t xml:space="preserve"> </w:t>
      </w:r>
      <w:r>
        <w:t xml:space="preserve">Mexico City’s accountants must manage intricate tax laws, including Value Added Tax (IVA) and income tax regulations. A 2021 report by the</w:t>
      </w:r>
      <w:r>
        <w:t xml:space="preserve"> </w:t>
      </w:r>
      <w:r>
        <w:rPr>
          <w:bCs/>
          <w:b/>
        </w:rPr>
        <w:t xml:space="preserve">Cámara Nacional de Comercio</w:t>
      </w:r>
      <w:r>
        <w:t xml:space="preserve"> </w:t>
      </w:r>
      <w:r>
        <w:t xml:space="preserve">noted that non-compliance penalties in Mexico City can be severe, making precision in accounting a necessity.</w:t>
      </w:r>
    </w:p>
    <w:p>
      <w:pPr>
        <w:numPr>
          <w:ilvl w:val="0"/>
          <w:numId w:val="1001"/>
        </w:numPr>
        <w:pStyle w:val="Compact"/>
      </w:pPr>
      <w:r>
        <w:rPr>
          <w:bCs/>
          <w:b/>
        </w:rPr>
        <w:t xml:space="preserve">Corporate Governance:</w:t>
      </w:r>
      <w:r>
        <w:t xml:space="preserve"> </w:t>
      </w:r>
      <w:r>
        <w:t xml:space="preserve">With the rise of foreign investment, accountants often act as intermediaries between local businesses and international stakeholders. Their expertise in cross-border transactions is vital for companies operating under the</w:t>
      </w:r>
      <w:r>
        <w:t xml:space="preserve"> </w:t>
      </w:r>
      <w:r>
        <w:rPr>
          <w:bCs/>
          <w:b/>
        </w:rPr>
        <w:t xml:space="preserve">Mexican Commercial Code</w:t>
      </w:r>
      <w:r>
        <w:t xml:space="preserve">.</w:t>
      </w:r>
    </w:p>
    <w:p>
      <w:pPr>
        <w:numPr>
          <w:ilvl w:val="0"/>
          <w:numId w:val="1001"/>
        </w:numPr>
        <w:pStyle w:val="Compact"/>
      </w:pPr>
      <w:r>
        <w:rPr>
          <w:bCs/>
          <w:b/>
        </w:rPr>
        <w:t xml:space="preserve">SME Support:</w:t>
      </w:r>
      <w:r>
        <w:t xml:space="preserve"> </w:t>
      </w:r>
      <w:r>
        <w:t xml:space="preserve">A 2023 survey by</w:t>
      </w:r>
      <w:r>
        <w:t xml:space="preserve"> </w:t>
      </w:r>
      <w:r>
        <w:rPr>
          <w:bCs/>
          <w:b/>
        </w:rPr>
        <w:t xml:space="preserve">Emprendedores.mx</w:t>
      </w:r>
      <w:r>
        <w:t xml:space="preserve"> </w:t>
      </w:r>
      <w:r>
        <w:t xml:space="preserve">revealed that 68% of SMEs in Mexico City rely on accountants to manage cash flow, prepare budgets, and secure loans. This highlights the indispensable role of accountants in fostering entrepreneurship.</w:t>
      </w:r>
    </w:p>
    <w:bookmarkEnd w:id="21"/>
    <w:bookmarkStart w:id="22" w:name="X834b28bec4f3ec3167c1343a53ebdb434199dbc"/>
    <w:p>
      <w:pPr>
        <w:pStyle w:val="Heading2"/>
      </w:pPr>
      <w:r>
        <w:t xml:space="preserve">Educational Requirements and Professional Development</w:t>
      </w:r>
    </w:p>
    <w:p>
      <w:pPr>
        <w:pStyle w:val="FirstParagraph"/>
      </w:pPr>
      <w:r>
        <w:t xml:space="preserve">Becoming an accountant in</w:t>
      </w:r>
      <w:r>
        <w:t xml:space="preserve"> </w:t>
      </w:r>
      <w:r>
        <w:rPr>
          <w:bCs/>
          <w:b/>
        </w:rPr>
        <w:t xml:space="preserve">Mexico City</w:t>
      </w:r>
      <w:r>
        <w:t xml:space="preserve"> </w:t>
      </w:r>
      <w:r>
        <w:t xml:space="preserve">requires rigorous academic training. The</w:t>
      </w:r>
      <w:r>
        <w:t xml:space="preserve"> </w:t>
      </w:r>
      <w:r>
        <w:rPr>
          <w:bCs/>
          <w:b/>
        </w:rPr>
        <w:t xml:space="preserve">Colegiatura de Contadores Públicos de México (CCPM)</w:t>
      </w:r>
      <w:r>
        <w:t xml:space="preserve"> </w:t>
      </w:r>
      <w:r>
        <w:t xml:space="preserve">mandates a bachelor’s degree in accounting or a related field from an accredited institution, such as the</w:t>
      </w:r>
      <w:r>
        <w:t xml:space="preserve"> </w:t>
      </w:r>
      <w:r>
        <w:rPr>
          <w:bCs/>
          <w:b/>
        </w:rPr>
        <w:t xml:space="preserve">Instituto Tecnológico Autónomo de México (ITAM)</w:t>
      </w:r>
      <w:r>
        <w:t xml:space="preserve"> </w:t>
      </w:r>
      <w:r>
        <w:t xml:space="preserve">or the</w:t>
      </w:r>
      <w:r>
        <w:t xml:space="preserve"> </w:t>
      </w:r>
      <w:r>
        <w:rPr>
          <w:bCs/>
          <w:b/>
        </w:rPr>
        <w:t xml:space="preserve">Universidad Iberoamericana</w:t>
      </w:r>
      <w:r>
        <w:t xml:space="preserve">. Additionally, professionals must pass national certification exams to obtain a license.</w:t>
      </w:r>
    </w:p>
    <w:p>
      <w:pPr>
        <w:pStyle w:val="BodyText"/>
      </w:pPr>
      <w:r>
        <w:t xml:space="preserve">Professional development is equally critical. A 2022 study by the</w:t>
      </w:r>
      <w:r>
        <w:t xml:space="preserve"> </w:t>
      </w:r>
      <w:r>
        <w:rPr>
          <w:bCs/>
          <w:b/>
        </w:rPr>
        <w:t xml:space="preserve">Asociación Mexicana de Contadores Públicos (AMCP)</w:t>
      </w:r>
      <w:r>
        <w:t xml:space="preserve"> </w:t>
      </w:r>
      <w:r>
        <w:t xml:space="preserve">found that 75% of accountants in Mexico City engage in continuous education programs. These include workshops on digital tools, ethical standards, and updates to tax laws. The integration of technology, such as cloud-based accounting software like</w:t>
      </w:r>
      <w:r>
        <w:t xml:space="preserve"> </w:t>
      </w:r>
      <w:r>
        <w:rPr>
          <w:bCs/>
          <w:b/>
        </w:rPr>
        <w:t xml:space="preserve">Sage</w:t>
      </w:r>
      <w:r>
        <w:t xml:space="preserve"> </w:t>
      </w:r>
      <w:r>
        <w:t xml:space="preserve">or</w:t>
      </w:r>
      <w:r>
        <w:t xml:space="preserve"> </w:t>
      </w:r>
      <w:r>
        <w:rPr>
          <w:bCs/>
          <w:b/>
        </w:rPr>
        <w:t xml:space="preserve">Xero</w:t>
      </w:r>
      <w:r>
        <w:t xml:space="preserve">, has become a cornerstone of modern accounting practices in the city.</w:t>
      </w:r>
    </w:p>
    <w:bookmarkEnd w:id="22"/>
    <w:bookmarkStart w:id="23" w:name="X2903b7d8e9acdf5e5da4b5dab74ed8280d174f0"/>
    <w:p>
      <w:pPr>
        <w:pStyle w:val="Heading2"/>
      </w:pPr>
      <w:r>
        <w:t xml:space="preserve">Challenges Faced by Accountants in Mexico City</w:t>
      </w:r>
    </w:p>
    <w:p>
      <w:pPr>
        <w:pStyle w:val="FirstParagraph"/>
      </w:pPr>
      <w:r>
        <w:t xml:space="preserve">Despite their vital role, accountants in Mexico City face unique challenges. A 2023 report by the</w:t>
      </w:r>
      <w:r>
        <w:t xml:space="preserve"> </w:t>
      </w:r>
      <w:r>
        <w:rPr>
          <w:bCs/>
          <w:b/>
        </w:rPr>
        <w:t xml:space="preserve">Instituto Mexicano para la Competitividad (IMCO)</w:t>
      </w:r>
      <w:r>
        <w:t xml:space="preserve"> </w:t>
      </w:r>
      <w:r>
        <w:t xml:space="preserve">identified three primary issues: regulatory complexity, rapid technological change, and competition from international firms.</w:t>
      </w:r>
    </w:p>
    <w:p>
      <w:pPr>
        <w:pStyle w:val="BodyText"/>
      </w:pPr>
      <w:r>
        <w:t xml:space="preserve">The SAT’s frequent updates to tax regulations require accountants to stay perpetually informed. For example, changes in deductions for SMEs or new rules on digital invoicing (factura electrónica) can significantly impact client operations. Furthermore, the adoption of artificial intelligence and automation in accounting has necessitated upskilling, as traditional roles are increasingly replaced by data-driven analysis.</w:t>
      </w:r>
    </w:p>
    <w:p>
      <w:pPr>
        <w:pStyle w:val="BodyText"/>
      </w:pPr>
      <w:r>
        <w:t xml:space="preserve">Competition from multinational firms offering global compliance services has also intensified. Local accountants must differentiate themselves by emphasizing deep knowledge of Mexico’s specific economic landscape and personalized client service.</w:t>
      </w:r>
    </w:p>
    <w:bookmarkEnd w:id="23"/>
    <w:bookmarkStart w:id="24" w:name="the-future-of-accountants-in-mexico-city"/>
    <w:p>
      <w:pPr>
        <w:pStyle w:val="Heading2"/>
      </w:pPr>
      <w:r>
        <w:t xml:space="preserve">The Future of Accountants in Mexico City</w:t>
      </w:r>
    </w:p>
    <w:p>
      <w:pPr>
        <w:pStyle w:val="FirstParagraph"/>
      </w:pPr>
      <w:r>
        <w:t xml:space="preserve">Looking ahead, the role of</w:t>
      </w:r>
      <w:r>
        <w:t xml:space="preserve"> </w:t>
      </w:r>
      <w:r>
        <w:rPr>
          <w:bCs/>
          <w:b/>
        </w:rPr>
        <w:t xml:space="preserve">accountants</w:t>
      </w:r>
      <w:r>
        <w:t xml:space="preserve"> </w:t>
      </w:r>
      <w:r>
        <w:t xml:space="preserve">in</w:t>
      </w:r>
      <w:r>
        <w:t xml:space="preserve"> </w:t>
      </w:r>
      <w:r>
        <w:rPr>
          <w:bCs/>
          <w:b/>
        </w:rPr>
        <w:t xml:space="preserve">Mexico City</w:t>
      </w:r>
      <w:r>
        <w:t xml:space="preserve"> </w:t>
      </w:r>
      <w:r>
        <w:t xml:space="preserve">is poised to evolve further. A 2024 white paper by the</w:t>
      </w:r>
      <w:r>
        <w:t xml:space="preserve"> </w:t>
      </w:r>
      <w:r>
        <w:rPr>
          <w:bCs/>
          <w:b/>
        </w:rPr>
        <w:t xml:space="preserve">Banco de México</w:t>
      </w:r>
      <w:r>
        <w:t xml:space="preserve"> </w:t>
      </w:r>
      <w:r>
        <w:t xml:space="preserve">predicts a growing demand for accountants specializing in sustainability reporting and ESG (Environmental, Social, Governance) compliance. As global investors prioritize ethical practices, Mexican businesses are expected to seek accountants who can align their operations with international standards like the Global Reporting Initiative (GRI).</w:t>
      </w:r>
    </w:p>
    <w:p>
      <w:pPr>
        <w:pStyle w:val="BodyText"/>
      </w:pPr>
      <w:r>
        <w:t xml:space="preserve">Moreover, the rise of remote work and digital nomadism is expanding the market for freelance accountants in Mexico City. Platforms like</w:t>
      </w:r>
      <w:r>
        <w:t xml:space="preserve"> </w:t>
      </w:r>
      <w:r>
        <w:rPr>
          <w:bCs/>
          <w:b/>
        </w:rPr>
        <w:t xml:space="preserve">Upwork</w:t>
      </w:r>
      <w:r>
        <w:t xml:space="preserve"> </w:t>
      </w:r>
      <w:r>
        <w:t xml:space="preserve">and</w:t>
      </w:r>
      <w:r>
        <w:t xml:space="preserve"> </w:t>
      </w:r>
      <w:r>
        <w:rPr>
          <w:bCs/>
          <w:b/>
        </w:rPr>
        <w:t xml:space="preserve">Fiverr</w:t>
      </w:r>
      <w:r>
        <w:t xml:space="preserve"> </w:t>
      </w:r>
      <w:r>
        <w:t xml:space="preserve">are connecting local professionals with global clients, offering new opportunities for growth.</w:t>
      </w:r>
    </w:p>
    <w:bookmarkEnd w:id="24"/>
    <w:bookmarkStart w:id="25" w:name="conclusion"/>
    <w:p>
      <w:pPr>
        <w:pStyle w:val="Heading2"/>
      </w:pPr>
      <w:r>
        <w:t xml:space="preserve">Conclusion</w:t>
      </w:r>
    </w:p>
    <w:p>
      <w:pPr>
        <w:pStyle w:val="FirstParagraph"/>
      </w:pPr>
      <w:r>
        <w:t xml:space="preserve">In summary, the literature underscores that</w:t>
      </w:r>
      <w:r>
        <w:t xml:space="preserve"> </w:t>
      </w:r>
      <w:r>
        <w:rPr>
          <w:bCs/>
          <w:b/>
        </w:rPr>
        <w:t xml:space="preserve">accountants</w:t>
      </w:r>
      <w:r>
        <w:t xml:space="preserve"> </w:t>
      </w:r>
      <w:r>
        <w:t xml:space="preserve">in</w:t>
      </w:r>
      <w:r>
        <w:t xml:space="preserve"> </w:t>
      </w:r>
      <w:r>
        <w:rPr>
          <w:bCs/>
          <w:b/>
        </w:rPr>
        <w:t xml:space="preserve">Mexico City, Mexico</w:t>
      </w:r>
      <w:r>
        <w:t xml:space="preserve">, play a multifaceted and indispensable role in the city’s economic ecosystem. Their responsibilities extend beyond traditional bookkeeping to strategic advisory, regulatory compliance, and technological adaptation. As Mexico City continues to grow as a financial powerhouse, the demand for skilled and innovative accountants will only intensify. Future research should explore how emerging technologies like blockchain or AI will further reshape the profession in this dynamic urban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Accountants in Mexico City</dc:title>
  <dc:creator/>
  <dc:language>en</dc:language>
  <cp:keywords/>
  <dcterms:created xsi:type="dcterms:W3CDTF">2026-07-24T18:53:52Z</dcterms:created>
  <dcterms:modified xsi:type="dcterms:W3CDTF">2026-07-24T18:53:52Z</dcterms:modified>
</cp:coreProperties>
</file>

<file path=docProps/custom.xml><?xml version="1.0" encoding="utf-8"?>
<Properties xmlns="http://schemas.openxmlformats.org/officeDocument/2006/custom-properties" xmlns:vt="http://schemas.openxmlformats.org/officeDocument/2006/docPropsVTypes"/>
</file>