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4b5be0f4272f9a27739245b9189cef49cd23593"/>
    <w:p>
      <w:pPr>
        <w:pStyle w:val="Heading1"/>
      </w:pPr>
      <w:r>
        <w:t xml:space="preserve">Literature Review: The Role of the Accountant in the Netherlands, Amsterdam</w:t>
      </w:r>
    </w:p>
    <w:bookmarkStart w:id="20" w:name="introduction"/>
    <w:p>
      <w:pPr>
        <w:pStyle w:val="Heading2"/>
      </w:pPr>
      <w:r>
        <w:t xml:space="preserve">Introduction</w:t>
      </w:r>
    </w:p>
    <w:p>
      <w:pPr>
        <w:pStyle w:val="FirstParagraph"/>
      </w:pPr>
      <w:r>
        <w:t xml:space="preserve">This literature review explores the evolving role of the accountant within the professional and economic landscape of</w:t>
      </w:r>
      <w:r>
        <w:t xml:space="preserve"> </w:t>
      </w:r>
      <w:r>
        <w:rPr>
          <w:bCs/>
          <w:b/>
        </w:rPr>
        <w:t xml:space="preserve">Netherlands Amsterdam</w:t>
      </w:r>
      <w:r>
        <w:t xml:space="preserve">. As a global financial hub, Amsterdam presents unique challenges and opportunities for accountants operating in this dynamic environment. The integration of local regulations, international business practices, and technological advancements necessitates a nuanced understanding of accounting functions in this region. This review synthesizes existing scholarly works and industry analyses to highlight the significance of accountants in supporting businesses, ensuring compliance with Dutch laws, and contributing to Amsterdam’s status as a financial center.</w:t>
      </w:r>
    </w:p>
    <w:bookmarkEnd w:id="20"/>
    <w:bookmarkStart w:id="21" w:name="X9cc7890de7878d43c3a6fe732162d17891631b5"/>
    <w:p>
      <w:pPr>
        <w:pStyle w:val="Heading2"/>
      </w:pPr>
      <w:r>
        <w:t xml:space="preserve">Professional Standards and Legal Frameworks</w:t>
      </w:r>
    </w:p>
    <w:p>
      <w:pPr>
        <w:pStyle w:val="FirstParagraph"/>
      </w:pPr>
      <w:r>
        <w:t xml:space="preserve">The Netherlands has long been recognized for its robust legal framework governing accounting practices. In Amsterdam, adherence to national standards such as the</w:t>
      </w:r>
      <w:r>
        <w:t xml:space="preserve"> </w:t>
      </w:r>
      <w:r>
        <w:rPr>
          <w:iCs/>
          <w:i/>
        </w:rPr>
        <w:t xml:space="preserve">Dutch Tax Code</w:t>
      </w:r>
      <w:r>
        <w:t xml:space="preserve"> </w:t>
      </w:r>
      <w:r>
        <w:t xml:space="preserve">(</w:t>
      </w:r>
      <w:r>
        <w:rPr>
          <w:bCs/>
          <w:b/>
        </w:rPr>
        <w:t xml:space="preserve">Gemeente Belastingenwet</w:t>
      </w:r>
      <w:r>
        <w:t xml:space="preserve">) and European Union regulations is mandatory for accountants. Literature by Van der Meer (2019) emphasizes that Dutch accounting professionals must navigate a complex interplay of local, EU, and international standards, particularly when dealing with multinational corporations based in Amsterdam. This includes compliance with International Financial Reporting Standards (IFRS) and the Dutch Generally Accepted Accounting Principles (</w:t>
      </w:r>
      <w:r>
        <w:rPr>
          <w:bCs/>
          <w:b/>
        </w:rPr>
        <w:t xml:space="preserve">Boekhoudkundige Normen</w:t>
      </w:r>
      <w:r>
        <w:t xml:space="preserve">).</w:t>
      </w:r>
      <w:r>
        <w:br/>
      </w:r>
      <w:r>
        <w:br/>
      </w:r>
      <w:r>
        <w:t xml:space="preserve">Studies by the Dutch Association of Accountants (</w:t>
      </w:r>
      <w:r>
        <w:rPr>
          <w:bCs/>
          <w:b/>
        </w:rPr>
        <w:t xml:space="preserve">Kamer van Koophandel</w:t>
      </w:r>
      <w:r>
        <w:t xml:space="preserve">) reveal that accountants in Amsterdam are increasingly required to specialize in areas such as tax optimization for cross-border transactions, digital financial reporting, and sustainability accounting. The Netherlands’ commitment to transparency and ethical governance further underscores the role of accountants as guardians of financial integrity, a theme reiterated in publications by Van den Berg (2021) and the</w:t>
      </w:r>
      <w:r>
        <w:t xml:space="preserve"> </w:t>
      </w:r>
      <w:r>
        <w:rPr>
          <w:bCs/>
          <w:b/>
        </w:rPr>
        <w:t xml:space="preserve">Amsterdam Accounting Institute</w:t>
      </w:r>
      <w:r>
        <w:t xml:space="preserve">.</w:t>
      </w:r>
    </w:p>
    <w:bookmarkEnd w:id="21"/>
    <w:bookmarkStart w:id="22" w:name="X7fd1f9ddf09bca59a399d2e31ca90811dd2f3d9"/>
    <w:p>
      <w:pPr>
        <w:pStyle w:val="Heading2"/>
      </w:pPr>
      <w:r>
        <w:t xml:space="preserve">The Accountant’s Role in Amsterdam’s Local Economy</w:t>
      </w:r>
    </w:p>
    <w:p>
      <w:pPr>
        <w:pStyle w:val="FirstParagraph"/>
      </w:pPr>
      <w:r>
        <w:t xml:space="preserve">Amsterdam’s economy is characterized by a blend of traditional industries, innovative startups, and global financial institutions. Accountants in this city serve as critical stakeholders in sustaining economic growth. Research conducted by the</w:t>
      </w:r>
      <w:r>
        <w:t xml:space="preserve"> </w:t>
      </w:r>
      <w:r>
        <w:rPr>
          <w:bCs/>
          <w:b/>
        </w:rPr>
        <w:t xml:space="preserve">Amsterdam Economic Board</w:t>
      </w:r>
      <w:r>
        <w:t xml:space="preserve"> </w:t>
      </w:r>
      <w:r>
        <w:t xml:space="preserve">(2020) highlights that accountants contribute to the local economy through their expertise in financial planning, risk management, and strategic advisory services for small businesses and large enterprises alike.</w:t>
      </w:r>
      <w:r>
        <w:br/>
      </w:r>
      <w:r>
        <w:br/>
      </w:r>
      <w:r>
        <w:t xml:space="preserve">A notable example is the role of accountants in supporting Amsterdam’s thriving creative industries, such as media and technology firms. These professionals help companies navigate tax incentives for innovation while ensuring compliance with local labor laws. Additionally, literature by De Wit (2022) discusses how accountants in Amsterdam are pivotal in fostering sustainable business practices, aligning with the city’s ambitious climate goals set forth in its</w:t>
      </w:r>
      <w:r>
        <w:t xml:space="preserve"> </w:t>
      </w:r>
      <w:r>
        <w:rPr>
          <w:bCs/>
          <w:b/>
        </w:rPr>
        <w:t xml:space="preserve">Climate Action Plan</w:t>
      </w:r>
      <w:r>
        <w:t xml:space="preserve">. This dual focus on economic growth and environmental responsibility positions Amsterdam-based accountants as key players in shaping the city’s future.</w:t>
      </w:r>
    </w:p>
    <w:bookmarkEnd w:id="22"/>
    <w:bookmarkStart w:id="23" w:name="X23fcb71bed16ed044e59fbac7be0edce848def6"/>
    <w:p>
      <w:pPr>
        <w:pStyle w:val="Heading2"/>
      </w:pPr>
      <w:r>
        <w:t xml:space="preserve">Challenges and Opportunities for Accountants in Amsterdam</w:t>
      </w:r>
    </w:p>
    <w:p>
      <w:pPr>
        <w:pStyle w:val="FirstParagraph"/>
      </w:pPr>
      <w:r>
        <w:t xml:space="preserve">The accounting profession in Amsterdam is not without challenges. The rapid digitalization of financial systems, driven by the rise of fintech firms and blockchain technologies, has necessitated continuous skill development among accountants. A report by</w:t>
      </w:r>
      <w:r>
        <w:t xml:space="preserve"> </w:t>
      </w:r>
      <w:r>
        <w:rPr>
          <w:bCs/>
          <w:b/>
        </w:rPr>
        <w:t xml:space="preserve">KPMG Netherlands</w:t>
      </w:r>
      <w:r>
        <w:t xml:space="preserve"> </w:t>
      </w:r>
      <w:r>
        <w:t xml:space="preserve">(2023) identifies cybersecurity threats and data privacy regulations—particularly under the EU’s General Data Protection Regulation (GDPR)—as critical concerns for professionals in this field.</w:t>
      </w:r>
      <w:r>
        <w:br/>
      </w:r>
      <w:r>
        <w:br/>
      </w:r>
      <w:r>
        <w:t xml:space="preserve">Moreover, the Dutch government’s ongoing tax reforms, such as adjustments to corporate tax rates and inheritance laws, have increased the demand for accountants who can provide up-to-date guidance to clients. However, these challenges are accompanied by opportunities. Amsterdam’s status as a financial center attracts international talent and investment, offering accountants access to diverse clientele and cross-border projects. Studies by the</w:t>
      </w:r>
      <w:r>
        <w:t xml:space="preserve"> </w:t>
      </w:r>
      <w:r>
        <w:rPr>
          <w:bCs/>
          <w:b/>
        </w:rPr>
        <w:t xml:space="preserve">University of Amsterdam</w:t>
      </w:r>
      <w:r>
        <w:t xml:space="preserve"> </w:t>
      </w:r>
      <w:r>
        <w:t xml:space="preserve">(2021) suggest that professionals with multilingual skills and knowledge of global accounting standards enjoy higher employability in this competitive market.</w:t>
      </w:r>
    </w:p>
    <w:bookmarkEnd w:id="23"/>
    <w:bookmarkStart w:id="24" w:name="X0e1ca2a25403b78100ac2961b460e449e7d9104"/>
    <w:p>
      <w:pPr>
        <w:pStyle w:val="Heading2"/>
      </w:pPr>
      <w:r>
        <w:t xml:space="preserve">The Future of Accountants in Netherlands Amsterdam</w:t>
      </w:r>
    </w:p>
    <w:p>
      <w:pPr>
        <w:pStyle w:val="FirstParagraph"/>
      </w:pPr>
      <w:r>
        <w:t xml:space="preserve">The future trajectory of accountants in Amsterdam hinges on their ability to adapt to technological advancements while maintaining a deep understanding of local and international regulatory landscapes. Literature by van den Heuvel (2023) predicts that artificial intelligence and automation will redefine routine accounting tasks, allowing professionals to focus more on strategic decision-making and client relationship management.</w:t>
      </w:r>
      <w:r>
        <w:br/>
      </w:r>
      <w:r>
        <w:br/>
      </w:r>
      <w:r>
        <w:t xml:space="preserve">Furthermore, the growing emphasis on corporate social responsibility (CSR) in Amsterdam presents a unique opportunity for accountants to integrate sustainability metrics into financial reporting. As highlighted in a 2023</w:t>
      </w:r>
      <w:r>
        <w:t xml:space="preserve"> </w:t>
      </w:r>
      <w:r>
        <w:rPr>
          <w:bCs/>
          <w:b/>
        </w:rPr>
        <w:t xml:space="preserve">Eurostat</w:t>
      </w:r>
      <w:r>
        <w:t xml:space="preserve"> </w:t>
      </w:r>
      <w:r>
        <w:t xml:space="preserve">report, Dutch cities like Amsterdam are leading the way in aligning economic activities with environmental and social goals—a trend that is likely to shape the demand for specialized accounting services.</w:t>
      </w:r>
    </w:p>
    <w:bookmarkEnd w:id="24"/>
    <w:bookmarkStart w:id="25" w:name="conclusion"/>
    <w:p>
      <w:pPr>
        <w:pStyle w:val="Heading2"/>
      </w:pPr>
      <w:r>
        <w:t xml:space="preserve">Conclusion</w:t>
      </w:r>
    </w:p>
    <w:p>
      <w:pPr>
        <w:pStyle w:val="FirstParagraph"/>
      </w:pPr>
      <w:r>
        <w:t xml:space="preserve">In conclusion, this literature review underscores the indispensable role of accountants in</w:t>
      </w:r>
      <w:r>
        <w:t xml:space="preserve"> </w:t>
      </w:r>
      <w:r>
        <w:rPr>
          <w:bCs/>
          <w:b/>
        </w:rPr>
        <w:t xml:space="preserve">Netherlands Amsterdam</w:t>
      </w:r>
      <w:r>
        <w:t xml:space="preserve"> </w:t>
      </w:r>
      <w:r>
        <w:t xml:space="preserve">as they navigate a complex interplay of legal, economic, and technological factors. From ensuring compliance with stringent Dutch regulations to supporting the city’s innovative industries and sustainability initiatives, accountants are integral to Amsterdam’s financial ecosystem. Future research should explore how emerging technologies like AI will further transform this profession while maintaining its core values of integrity and expertise in a globalized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Netherlands Amsterdam</dc:title>
  <dc:creator/>
  <dc:language>en</dc:language>
  <cp:keywords/>
  <dcterms:created xsi:type="dcterms:W3CDTF">2026-07-23T13:40:52Z</dcterms:created>
  <dcterms:modified xsi:type="dcterms:W3CDTF">2026-07-23T13:40:52Z</dcterms:modified>
</cp:coreProperties>
</file>

<file path=docProps/custom.xml><?xml version="1.0" encoding="utf-8"?>
<Properties xmlns="http://schemas.openxmlformats.org/officeDocument/2006/custom-properties" xmlns:vt="http://schemas.openxmlformats.org/officeDocument/2006/docPropsVTypes"/>
</file>