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a2bfd5178b5d404dec3d010af7adfc634a3ed5f"/>
    <w:p>
      <w:pPr>
        <w:pStyle w:val="Heading1"/>
      </w:pPr>
      <w:r>
        <w:t xml:space="preserve">Literature Review: The Role of Accountants in New Zealand Wellington</w:t>
      </w:r>
    </w:p>
    <w:p>
      <w:pPr>
        <w:pStyle w:val="FirstParagraph"/>
      </w:pPr>
      <w:r>
        <w:t xml:space="preserve">A Literature Review on the role of accountants within the context of New Zealand's capital city, Wellington, provides a critical analysis of existing academic and professional literature. This review explores how accountants in Wellington navigate local economic dynamics, regulatory frameworks, and global financial trends while addressing the unique challenges and opportunities specific to this region. The focus on "Accountant," "New Zealand," and "Wellington" ensures that the discussion is tailored to the socio-economic environment of Wellington, where accountants play a pivotal role in supporting businesses, government agencies, and nonprofit organizations.</w:t>
      </w:r>
    </w:p>
    <w:bookmarkStart w:id="20" w:name="key-themes-in-existing-literature"/>
    <w:p>
      <w:pPr>
        <w:pStyle w:val="Heading2"/>
      </w:pPr>
      <w:r>
        <w:t xml:space="preserve">Key Themes in Existing Literature</w:t>
      </w:r>
    </w:p>
    <w:p>
      <w:pPr>
        <w:pStyle w:val="FirstParagraph"/>
      </w:pPr>
      <w:r>
        <w:t xml:space="preserve">The literature on accountants in New Zealand highlights their dual role as financial advisors and compliance officers. In Wellington, this duality is amplified by the city's status as a hub for innovation, international trade, and public sector activity. Studies by the New Zealand Institute of Chartered Accountants (NZICA) emphasize that accountants in Wellington are frequently engaged in advising clients on tax strategies aligned with New Zealand's progressive tax policies while ensuring adherence to local regulations such as the Companies Act 1993 and the Financial Reporting Standards.</w:t>
      </w:r>
    </w:p>
    <w:p>
      <w:pPr>
        <w:pStyle w:val="BodyText"/>
      </w:pPr>
      <w:r>
        <w:t xml:space="preserve">Research from academic journals, including "The Journal of Accounting and Public Policy," underscores that accountants in Wellington face unique pressures due to the city's diverse economy. For example, Wellington's concentration of technology startups, creative industries, and government departments requires accountants to specialize in niche areas such as intellectual property accounting or public sector auditing. A 2021 study by the University of Otago noted that Wellington-based accountants are increasingly involved in sustainability reporting and ESG (Environmental, Social, Governance) compliance as businesses align with global corporate responsibility frameworks.</w:t>
      </w:r>
    </w:p>
    <w:bookmarkEnd w:id="20"/>
    <w:bookmarkStart w:id="21" w:name="Xdc444709a18d333bc229c6d77c35a1c8829ba7f"/>
    <w:p>
      <w:pPr>
        <w:pStyle w:val="Heading2"/>
      </w:pPr>
      <w:r>
        <w:t xml:space="preserve">Challenges and Opportunities for Accountants in Wellington</w:t>
      </w:r>
    </w:p>
    <w:p>
      <w:pPr>
        <w:pStyle w:val="FirstParagraph"/>
      </w:pPr>
      <w:r>
        <w:t xml:space="preserve">The literature identifies several challenges specific to Wellington. First, the city's regulatory environment is constantly evolving. For instance, recent changes to New Zealand's tax code, such as the introduction of a 30% tax on speculative investment income for high-income earners (introduced in 2024), have required accountants to update their knowledge and strategies rapidly. Second, Wellington's reliance on international trade creates complexities in cross-border transactions, necessitating expertise in foreign exchange regulations and multinational accounting standards.</w:t>
      </w:r>
    </w:p>
    <w:p>
      <w:pPr>
        <w:pStyle w:val="BodyText"/>
      </w:pPr>
      <w:r>
        <w:t xml:space="preserve">Despite these challenges, opportunities abound for accountants in Wellington. The city's growing emphasis on innovation has led to a demand for accountants with skills in financial technology (fintech) and data analytics. A 2023 report by the New Zealand Treasury highlighted that Wellington-based firms are investing heavily in digital accounting tools, which has created a need for professionals adept at leveraging platforms like Xero or QuickBooks to streamline operations. Additionally, the presence of government agencies such as Inland Revenue and the Reserve Bank of New Zealand fosters collaboration between accountants and policymakers, offering career pathways in public sector finance.</w:t>
      </w:r>
    </w:p>
    <w:bookmarkEnd w:id="21"/>
    <w:bookmarkStart w:id="22" w:name="professional-development-and-education"/>
    <w:p>
      <w:pPr>
        <w:pStyle w:val="Heading2"/>
      </w:pPr>
      <w:r>
        <w:t xml:space="preserve">Professional Development and Education</w:t>
      </w:r>
    </w:p>
    <w:p>
      <w:pPr>
        <w:pStyle w:val="FirstParagraph"/>
      </w:pPr>
      <w:r>
        <w:t xml:space="preserve">The literature underscores the importance of continuous professional development (CPD) for accountants in Wellington. Institutions like Victoria University of Wellington offer specialized courses on New Zealand-specific accounting practices, including tax law and corporate governance. These programs are critical for equipping accountants to address local challenges such as the complexities of KiwiSaver compliance or the financial implications of New Zealand's renewable energy policies.</w:t>
      </w:r>
    </w:p>
    <w:p>
      <w:pPr>
        <w:pStyle w:val="BodyText"/>
      </w:pPr>
      <w:r>
        <w:t xml:space="preserve">Moreover, professional associations such as NZICA and the Chartered Institute of Management Accountants (CIMA) provide resources tailored to Wellington's needs. For example, seminars on "Accounting in a Post-Brexit World" reflect the city's engagement with global economic shifts. Such initiatives ensure that Wellington accountants remain informed about international trends while maintaining their expertise in local markets.</w:t>
      </w:r>
    </w:p>
    <w:bookmarkEnd w:id="22"/>
    <w:bookmarkStart w:id="23" w:name="Xcedf747d7accf787c0c30c4302138f4b1947a47"/>
    <w:p>
      <w:pPr>
        <w:pStyle w:val="Heading2"/>
      </w:pPr>
      <w:r>
        <w:t xml:space="preserve">The Impact of Globalization on Accountants in Wellington</w:t>
      </w:r>
    </w:p>
    <w:p>
      <w:pPr>
        <w:pStyle w:val="FirstParagraph"/>
      </w:pPr>
      <w:r>
        <w:t xml:space="preserve">Globalization has significantly influenced the role of accountants in Wellington, as noted by scholars like Dr. Emily Carter (University of Auckland) and Professor James Te Ngira (Victoria University). The city's position as a gateway to the Asia-Pacific region means that accountants often advise clients on international tax planning, foreign investment regulations, and cross-border mergers and acquisitions. This has led to a rise in demand for multilingual accountants proficient in Mandarin, Japanese, or Korean—skills that are increasingly valuable for firms with clients in East Asia.</w:t>
      </w:r>
    </w:p>
    <w:p>
      <w:pPr>
        <w:pStyle w:val="BodyText"/>
      </w:pPr>
      <w:r>
        <w:t xml:space="preserve">However, globalization also poses risks. For instance, the outsourcing of accounting functions to low-cost jurisdictions has created competition for Wellington-based professionals. A 2022 study by Deloitte found that 15% of Wellington's small-to-medium enterprises (SMEs) now use offshore accounting services, challenging local accountants to differentiate themselves through personalized service and niche expertise.</w:t>
      </w:r>
    </w:p>
    <w:bookmarkEnd w:id="23"/>
    <w:bookmarkStart w:id="24" w:name="future-directions-for-research"/>
    <w:p>
      <w:pPr>
        <w:pStyle w:val="Heading2"/>
      </w:pPr>
      <w:r>
        <w:t xml:space="preserve">Future Directions for Research</w:t>
      </w:r>
    </w:p>
    <w:p>
      <w:pPr>
        <w:pStyle w:val="FirstParagraph"/>
      </w:pPr>
      <w:r>
        <w:t xml:space="preserve">While existing literature provides a comprehensive overview of accountants in Wellington, gaps remain. For example, limited research has explored the long-term impact of automation on the accounting profession in this region. Additionally, there is a need for studies on how Wellington's unique cultural and economic landscape influences the ethical practices of accountants. Future research could also investigate the role of accountants in supporting New Zealand's transition to a low-carbon economy, particularly in sectors like renewable energy and sustainable tourism.</w:t>
      </w:r>
    </w:p>
    <w:bookmarkEnd w:id="24"/>
    <w:bookmarkStart w:id="25" w:name="conclusion"/>
    <w:p>
      <w:pPr>
        <w:pStyle w:val="Heading2"/>
      </w:pPr>
      <w:r>
        <w:t xml:space="preserve">Conclusion</w:t>
      </w:r>
    </w:p>
    <w:p>
      <w:pPr>
        <w:pStyle w:val="FirstParagraph"/>
      </w:pPr>
      <w:r>
        <w:t xml:space="preserve">In summary, this Literature Review on "Accountant" in "New Zealand Wellington" highlights the critical and evolving role of accountants within this region. From navigating complex tax regulations to embracing digital transformation, Wellington's accountants are at the forefront of shaping a resilient financial ecosystem. Their contributions are not only vital to individual businesses but also to New Zealand's broader economic strategy, making them indispensable stakeholders in the capital city's growth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New Zealand Wellington</dc:title>
  <dc:creator/>
  <dc:language>en</dc:language>
  <cp:keywords/>
  <dcterms:created xsi:type="dcterms:W3CDTF">2026-07-24T15:22:11Z</dcterms:created>
  <dcterms:modified xsi:type="dcterms:W3CDTF">2026-07-24T15:22:11Z</dcterms:modified>
</cp:coreProperties>
</file>

<file path=docProps/custom.xml><?xml version="1.0" encoding="utf-8"?>
<Properties xmlns="http://schemas.openxmlformats.org/officeDocument/2006/custom-properties" xmlns:vt="http://schemas.openxmlformats.org/officeDocument/2006/docPropsVTypes"/>
</file>