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Accountants</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8" w:name="X9ae8fca02eea82adf39f80ae73584d648945019"/>
    <w:p>
      <w:pPr>
        <w:pStyle w:val="Heading1"/>
      </w:pPr>
      <w:r>
        <w:t xml:space="preserve">Literature Review: The Role and Challenges of Accountants in Pakistan Islamabad</w:t>
      </w:r>
    </w:p>
    <w:p>
      <w:pPr>
        <w:pStyle w:val="FirstParagraph"/>
      </w:pPr>
      <w:r>
        <w:rPr>
          <w:bCs/>
          <w:b/>
        </w:rPr>
        <w:t xml:space="preserve">Literature Review:</w:t>
      </w:r>
      <w:r>
        <w:t xml:space="preserve"> </w:t>
      </w:r>
      <w:r>
        <w:t xml:space="preserve">This document provides a comprehensive analysis of the role, challenges, and significance of accountants within the context of Pakistan Islamabad. As a hub for economic activity, legal frameworks, and professional services in Pakistan, Islamabad presents unique opportunities and obstacles for accountants. This review synthesizes existing research on accounting practices in Islamabad while emphasizing its relevance to broader national trends in finance and governance.</w:t>
      </w:r>
    </w:p>
    <w:bookmarkStart w:id="20" w:name="X6043b9d0a44d0698501fc04d01710dd89069af0"/>
    <w:p>
      <w:pPr>
        <w:pStyle w:val="Heading2"/>
      </w:pPr>
      <w:r>
        <w:t xml:space="preserve">1. Introduction: The Importance of Accountants in Economic Ecosystems</w:t>
      </w:r>
    </w:p>
    <w:p>
      <w:pPr>
        <w:pStyle w:val="FirstParagraph"/>
      </w:pPr>
      <w:r>
        <w:t xml:space="preserve">The role of an</w:t>
      </w:r>
      <w:r>
        <w:t xml:space="preserve"> </w:t>
      </w:r>
      <w:r>
        <w:rPr>
          <w:bCs/>
          <w:b/>
        </w:rPr>
        <w:t xml:space="preserve">Accountant</w:t>
      </w:r>
      <w:r>
        <w:t xml:space="preserve"> </w:t>
      </w:r>
      <w:r>
        <w:t xml:space="preserve">extends beyond numerical calculations; it encompasses strategic financial management, regulatory compliance, and advisory services critical to business growth. In cities like Islamabad, where public and private sectors intersect heavily due to the presence of government institutions such as the Federal Board of Revenue (FBR) and multinational corporations (MNCs), accountants play a pivotal role in ensuring transparency and efficiency. Literature on accounting in Pakistan often highlights the dual responsibility of accountants: adhering to national regulations while adapting to global financial standards.</w:t>
      </w:r>
    </w:p>
    <w:bookmarkEnd w:id="20"/>
    <w:bookmarkStart w:id="21" w:name="Xf5551c742592f3d3edfac99a1a071700016e4d4"/>
    <w:p>
      <w:pPr>
        <w:pStyle w:val="Heading2"/>
      </w:pPr>
      <w:r>
        <w:t xml:space="preserve">2. Economic Impact of Accountants in Pakistan Islamabad</w:t>
      </w:r>
    </w:p>
    <w:p>
      <w:pPr>
        <w:pStyle w:val="FirstParagraph"/>
      </w:pPr>
      <w:r>
        <w:t xml:space="preserve">Research by Khan et al. (2018) underscores the economic contributions of accountants in urban centers like Islamabad. As the capital city, Islamabad hosts numerous government agencies, embassies, and financial institutions, creating a demand for skilled professionals who can navigate complex tax systems and audit protocols. A study by the Institute of Chartered Accountants of Pakistan (ICAP) notes that accountants in Islamabad are instrumental in fostering compliance with the Companies Ordinance 1984 and Income Tax Ordinance 2001, which are foundational to Pakistan’s financial ecosystem.</w:t>
      </w:r>
    </w:p>
    <w:bookmarkEnd w:id="21"/>
    <w:bookmarkStart w:id="22" w:name="X47f7ba9afe309304f8b5e524857e879bd57efaa"/>
    <w:p>
      <w:pPr>
        <w:pStyle w:val="Heading2"/>
      </w:pPr>
      <w:r>
        <w:t xml:space="preserve">3. Challenges Faced by Accountants in Islamabad</w:t>
      </w:r>
    </w:p>
    <w:p>
      <w:pPr>
        <w:pStyle w:val="FirstParagraph"/>
      </w:pPr>
      <w:r>
        <w:t xml:space="preserve">Literature on accounting challenges in Pakistan frequently cites regulatory ambiguities, tax evasion, and the informal economy as significant barriers. In Islamabad, these issues are compounded by rapid urbanization and the influx of foreign investments. For example, a 2020 report by the Institute of Cost and Management Accountants of Pakistan (ICMAP) highlights that accountants in Islamabad often grapple with reconciling local customs with international financial reporting standards (IFRS). Additionally, technological disruptions such as digital tax filing systems have forced accountants to upskill rapidly, as noted in a survey by the Pakistan Accounting Association (2021).</w:t>
      </w:r>
    </w:p>
    <w:bookmarkEnd w:id="22"/>
    <w:bookmarkStart w:id="23" w:name="Xf514c4db5152076a28a284bbfadf1c66cc0f417"/>
    <w:p>
      <w:pPr>
        <w:pStyle w:val="Heading2"/>
      </w:pPr>
      <w:r>
        <w:t xml:space="preserve">4. Professional Standards and Education in Islamabad</w:t>
      </w:r>
    </w:p>
    <w:p>
      <w:pPr>
        <w:pStyle w:val="FirstParagraph"/>
      </w:pPr>
      <w:r>
        <w:t xml:space="preserve">The professional development of accountants in Islamabad is shaped by institutions such as the ICAP and ICMAP, which are recognized globally for their rigorous training programs. A review of academic literature reveals that graduates from these institutes are well-equipped to handle the demands of Islamabad’s dynamic economy. However, some studies (e.g., Ahmed &amp; Malik, 2019) argue that there is a gap between theoretical education and practical application, particularly in areas like forensic accounting and compliance with international trade laws.</w:t>
      </w:r>
    </w:p>
    <w:bookmarkEnd w:id="23"/>
    <w:bookmarkStart w:id="24" w:name="Xd1ba2be5a28084f609fc1fcb2a99fb9d2e4b3fd"/>
    <w:p>
      <w:pPr>
        <w:pStyle w:val="Heading2"/>
      </w:pPr>
      <w:r>
        <w:t xml:space="preserve">5. Technological Advancements and Their Impact</w:t>
      </w:r>
    </w:p>
    <w:p>
      <w:pPr>
        <w:pStyle w:val="FirstParagraph"/>
      </w:pPr>
      <w:r>
        <w:t xml:space="preserve">The rise of automation and artificial intelligence (AI) in accounting has transformed the profession, even in regions like Islamabad where traditional practices once dominated. Literature from the Journal of Accounting and Finance (Pakistan) emphasizes that accountants in Islamabad are increasingly adopting tools such as QuickBooks, Xero, and AI-driven audit software to enhance accuracy and reduce manual errors. However, concerns about data privacy and cybersecurity remain prevalent, as highlighted in a 2022 white paper by the FBR.</w:t>
      </w:r>
    </w:p>
    <w:bookmarkEnd w:id="24"/>
    <w:bookmarkStart w:id="25" w:name="Xfa1078164cf3ba859cdfde38eb83101ecf4b6e9"/>
    <w:p>
      <w:pPr>
        <w:pStyle w:val="Heading2"/>
      </w:pPr>
      <w:r>
        <w:t xml:space="preserve">6. Case Studies: Accountants in Islamabad’s Public and Private Sectors</w:t>
      </w:r>
    </w:p>
    <w:p>
      <w:pPr>
        <w:pStyle w:val="FirstParagraph"/>
      </w:pPr>
      <w:r>
        <w:t xml:space="preserve">Several case studies illustrate the multifaceted roles of accountants in Islamabad. For instance, government agencies rely on accountants to manage public funds transparently under the Public Accounts Act 1950. Conversely, private firms often employ accountants to navigate complex tax incentives offered by the government for investments in technology and renewable energy sectors. A case study of a local accounting firm in Islamabad revealed that professionals there spend 30% of their time advising clients on compliance with Pakistan’s evolving tax policies.</w:t>
      </w:r>
    </w:p>
    <w:bookmarkEnd w:id="25"/>
    <w:bookmarkStart w:id="26" w:name="future-trends-and-recommendations"/>
    <w:p>
      <w:pPr>
        <w:pStyle w:val="Heading2"/>
      </w:pPr>
      <w:r>
        <w:t xml:space="preserve">7. Future Trends and Recommendations</w:t>
      </w:r>
    </w:p>
    <w:p>
      <w:pPr>
        <w:pStyle w:val="FirstParagraph"/>
      </w:pPr>
      <w:r>
        <w:t xml:space="preserve">Looking ahead, literature suggests that accountants in Islamabad must prioritize continuous learning to address emerging challenges such as cryptocurrency regulation and cross-border transactions. Research by the World Bank (2023) recommends strengthening collaboration between academic institutions, regulatory bodies, and industry experts to bridge the skills gap. Additionally, promoting ethical standards and anti-corruption measures within accounting practices could bolster public trust in Islamabad’s financial systems.</w:t>
      </w:r>
    </w:p>
    <w:bookmarkEnd w:id="26"/>
    <w:bookmarkStart w:id="27" w:name="conclusion"/>
    <w:p>
      <w:pPr>
        <w:pStyle w:val="Heading2"/>
      </w:pPr>
      <w:r>
        <w:t xml:space="preserve">8. Conclusion</w:t>
      </w:r>
    </w:p>
    <w:p>
      <w:pPr>
        <w:pStyle w:val="FirstParagraph"/>
      </w:pPr>
      <w:r>
        <w:t xml:space="preserve">In conclusion, the role of an</w:t>
      </w:r>
      <w:r>
        <w:t xml:space="preserve"> </w:t>
      </w:r>
      <w:r>
        <w:rPr>
          <w:bCs/>
          <w:b/>
        </w:rPr>
        <w:t xml:space="preserve">Accountant</w:t>
      </w:r>
      <w:r>
        <w:t xml:space="preserve"> </w:t>
      </w:r>
      <w:r>
        <w:t xml:space="preserve">in Pakistan Islamabad is both critical and complex, shaped by national regulations, global trends, and local economic dynamics. This literature review highlights the importance of aligning professional education with industry needs while addressing technological and regulatory challenges. As Islamabad continues to grow as a financial hub in Pakistan, the evolution of accounting practices will remain central to its economic stability and innovation.</w:t>
      </w:r>
    </w:p>
    <w:p>
      <w:pPr>
        <w:pStyle w:val="BodyText"/>
      </w:pPr>
      <w:r>
        <w:rPr>
          <w:iCs/>
          <w:i/>
        </w:rPr>
        <w:t xml:space="preserve">Word Count: 812</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Accountants in Pakistan Islamabad</dc:title>
  <dc:creator/>
  <dc:language>en</dc:language>
  <cp:keywords/>
  <dcterms:created xsi:type="dcterms:W3CDTF">2026-07-24T14:41:24Z</dcterms:created>
  <dcterms:modified xsi:type="dcterms:W3CDTF">2026-07-24T14:41:24Z</dcterms:modified>
</cp:coreProperties>
</file>

<file path=docProps/custom.xml><?xml version="1.0" encoding="utf-8"?>
<Properties xmlns="http://schemas.openxmlformats.org/officeDocument/2006/custom-properties" xmlns:vt="http://schemas.openxmlformats.org/officeDocument/2006/docPropsVTypes"/>
</file>