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8dd55e8bca50c76f3da7f682ec8ad43fd35bb9"/>
    <w:p>
      <w:pPr>
        <w:pStyle w:val="Heading1"/>
      </w:pPr>
      <w:r>
        <w:t xml:space="preserve">Literature Review: The Role of Accountants in Saudi Arabia Jeddah</w:t>
      </w:r>
    </w:p>
    <w:p>
      <w:pPr>
        <w:pStyle w:val="FirstParagraph"/>
      </w:pPr>
      <w:r>
        <w:t xml:space="preserve">The evolution of the accounting profession has been shaped by economic, cultural, and technological shifts globally. In recent decades, Saudi Arabia has emerged as a critical player in global markets, with Jeddah—a major economic hub—serving as a focal point for financial innovation and regulatory reform. This literature review explores the role of accountants in Saudi Arabia Jeddah, examining how local challenges and opportunities have influenced their professional practices, educational frameworks, and contributions to the region's economic development.</w:t>
      </w:r>
    </w:p>
    <w:bookmarkStart w:id="20" w:name="Xf5887b4cee1587244c8c7a4784200426dc1f3ed"/>
    <w:p>
      <w:pPr>
        <w:pStyle w:val="Heading2"/>
      </w:pPr>
      <w:r>
        <w:t xml:space="preserve">Historical Context of Accounting in Saudi Arabia</w:t>
      </w:r>
    </w:p>
    <w:p>
      <w:pPr>
        <w:pStyle w:val="FirstParagraph"/>
      </w:pPr>
      <w:r>
        <w:t xml:space="preserve">The accounting profession in Saudi Arabia has undergone significant transformation since the 1980s. Initially dominated by traditional financial practices rooted in Islamic principles and family-based business structures, the sector gradually adopted international standards as foreign investment grew. Jeddah, as a gateway for trade and commerce between Saudi Arabia and neighboring Gulf states, became an early adopter of modern accounting systems. Studies by Al-Khatib (2015) highlight that pre-2016 regulatory environments in Saudi Arabia relied heavily on informal financial reporting, with accountants often functioning as advisors rather than regulators. This shifted dramatically with the implementation of Vision 2030, which emphasized economic diversification and transparency.</w:t>
      </w:r>
    </w:p>
    <w:bookmarkEnd w:id="20"/>
    <w:bookmarkStart w:id="23" w:name="X37094823950cdf4cbb8415a0d1ace9f4247346b"/>
    <w:p>
      <w:pPr>
        <w:pStyle w:val="Heading2"/>
      </w:pPr>
      <w:r>
        <w:t xml:space="preserve">Current Role of Accountants in Saudi Arabia Jeddah</w:t>
      </w:r>
    </w:p>
    <w:p>
      <w:pPr>
        <w:pStyle w:val="FirstParagraph"/>
      </w:pPr>
      <w:r>
        <w:t xml:space="preserve">In contemporary Saudi Arabia, particularly in Jeddah, accountants play multifaceted roles that extend beyond financial record-keeping. They are integral to compliance with the Kingdom's evolving tax policies, including the introduction of Value Added Tax (VAT) in 2018 and the adoption of International Financial Reporting Standards (IFRS). Research by Al-Masri et al. (2021) underscores that Jeddah-based accountants now act as strategic partners to businesses, helping navigate regulatory complexities while fostering sustainable growth. Their expertise is critical in sectors such as real estate, retail, and logistics—key industries driving Jeddah's economy.</w:t>
      </w:r>
    </w:p>
    <w:bookmarkStart w:id="21" w:name="Xb6761e9b54a5fd7105cfeaf5b0196e88940dab6"/>
    <w:p>
      <w:pPr>
        <w:pStyle w:val="Heading3"/>
      </w:pPr>
      <w:r>
        <w:t xml:space="preserve">Challenges Faced by Accountants in Saudi Arabia Jeddah</w:t>
      </w:r>
    </w:p>
    <w:p>
      <w:pPr>
        <w:numPr>
          <w:ilvl w:val="0"/>
          <w:numId w:val="1001"/>
        </w:numPr>
        <w:pStyle w:val="Compact"/>
      </w:pPr>
      <w:r>
        <w:rPr>
          <w:bCs/>
          <w:b/>
        </w:rPr>
        <w:t xml:space="preserve">Cultural and Regulatory Shifts:</w:t>
      </w:r>
      <w:r>
        <w:t xml:space="preserve"> </w:t>
      </w:r>
      <w:r>
        <w:t xml:space="preserve">The transition from traditional to modern accounting practices has required accountants to adapt to new regulations, such as the National Transformation Program (NTP) and the Saudi Arabian Monetary Agency's (SAMA) digitalization mandates.</w:t>
      </w:r>
    </w:p>
    <w:p>
      <w:pPr>
        <w:numPr>
          <w:ilvl w:val="0"/>
          <w:numId w:val="1001"/>
        </w:numPr>
        <w:pStyle w:val="Compact"/>
      </w:pPr>
      <w:r>
        <w:rPr>
          <w:bCs/>
          <w:b/>
        </w:rPr>
        <w:t xml:space="preserve">Digital Transformation:</w:t>
      </w:r>
      <w:r>
        <w:t xml:space="preserve"> </w:t>
      </w:r>
      <w:r>
        <w:t xml:space="preserve">Jeddah's push toward e-governance has necessitated accountants' proficiency in technologies like blockchain and AI-driven financial analytics, which many professionals are still mastering.</w:t>
      </w:r>
    </w:p>
    <w:p>
      <w:pPr>
        <w:numPr>
          <w:ilvl w:val="0"/>
          <w:numId w:val="1001"/>
        </w:numPr>
        <w:pStyle w:val="Compact"/>
      </w:pPr>
      <w:r>
        <w:rPr>
          <w:bCs/>
          <w:b/>
        </w:rPr>
        <w:t xml:space="preserve">Workforce Development:</w:t>
      </w:r>
      <w:r>
        <w:t xml:space="preserve"> </w:t>
      </w:r>
      <w:r>
        <w:t xml:space="preserve">Despite Saudi Arabia's efforts to localize the workforce via programs like "Saudi Vision 2030," a shortage of qualified accountants remains an issue, with many roles filled by expatriates from India and the Philippines.</w:t>
      </w:r>
    </w:p>
    <w:bookmarkEnd w:id="21"/>
    <w:bookmarkStart w:id="22" w:name="opportunities-for-accountants-in-jeddah"/>
    <w:p>
      <w:pPr>
        <w:pStyle w:val="Heading3"/>
      </w:pPr>
      <w:r>
        <w:t xml:space="preserve">Opportunities for Accountants in Jeddah</w:t>
      </w:r>
    </w:p>
    <w:p>
      <w:pPr>
        <w:pStyle w:val="FirstParagraph"/>
      </w:pPr>
      <w:r>
        <w:t xml:space="preserve">Jeddah's economic dynamism presents unique opportunities for accountants. The city's strategic location as a regional trade center, coupled with its growing private sector, has increased demand for professionals skilled in cross-border transactions and multilingual communication. According to the Saudi Ministry of Finance (2020), Jeddah-based firms are investing heavily in training programs to align local accountants with global standards. Additionally, the rise of fintech startups in Jeddah has opened avenues for accountants to engage in innovative financial solutions, such as digital invoicing and cloud-based accounting systems.</w:t>
      </w:r>
    </w:p>
    <w:bookmarkEnd w:id="22"/>
    <w:bookmarkEnd w:id="23"/>
    <w:bookmarkStart w:id="24" w:name="education-and-professional-development"/>
    <w:p>
      <w:pPr>
        <w:pStyle w:val="Heading2"/>
      </w:pPr>
      <w:r>
        <w:t xml:space="preserve">Education and Professional Development</w:t>
      </w:r>
    </w:p>
    <w:p>
      <w:pPr>
        <w:pStyle w:val="FirstParagraph"/>
      </w:pPr>
      <w:r>
        <w:t xml:space="preserve">The development of accounting education in Saudi Arabia Jeddah has been pivotal in shaping the profession. Institutions like King Abdulaziz University and the College of Business Administration at King Saud University offer programs aligned with international accreditation bodies, such as ACCA (Association of Chartered Certified Accountants) and CIMA (Chartered Institute of Management Accountants). However, critiques by Al-Faraj (2019) note that curricula often lag behind industry needs, emphasizing the need for closer collaboration between academia and practice. Professional certification programs are now being promoted to bridge this gap, ensuring accountants in Jeddah remain competitive in a rapidly changing landscape.</w:t>
      </w:r>
    </w:p>
    <w:bookmarkEnd w:id="24"/>
    <w:bookmarkStart w:id="25" w:name="future-trends-and-implications"/>
    <w:p>
      <w:pPr>
        <w:pStyle w:val="Heading2"/>
      </w:pPr>
      <w:r>
        <w:t xml:space="preserve">Future Trends and Implications</w:t>
      </w:r>
    </w:p>
    <w:p>
      <w:pPr>
        <w:pStyle w:val="FirstParagraph"/>
      </w:pPr>
      <w:r>
        <w:t xml:space="preserve">The future of accounting in Saudi Arabia Jeddah is poised for further transformation. With the Kingdom's commitment to becoming a global financial hub by 2030, accountants will play a crucial role in driving transparency, innovation, and compliance. Emerging trends such as ESG (Environmental, Social, and Governance) reporting and the integration of AI into financial auditing are likely to redefine professional expectations. Moreover, Jeddah's proximity to major international markets may position its accountants as key facilitators in cross-border trade agreements and investment deals.</w:t>
      </w:r>
    </w:p>
    <w:bookmarkEnd w:id="25"/>
    <w:bookmarkStart w:id="26" w:name="conclusion"/>
    <w:p>
      <w:pPr>
        <w:pStyle w:val="Heading2"/>
      </w:pPr>
      <w:r>
        <w:t xml:space="preserve">Conclusion</w:t>
      </w:r>
    </w:p>
    <w:p>
      <w:pPr>
        <w:pStyle w:val="FirstParagraph"/>
      </w:pPr>
      <w:r>
        <w:t xml:space="preserve">The literature reviewed highlights that accountants in Saudi Arabia Jeddah are at the intersection of tradition and modernity. Their role has evolved from custodians of financial records to strategic enablers of economic growth under Vision 2030. While challenges such as regulatory complexity and digital adaptation persist, the opportunities for innovation and professional development are vast. As Jeddah continues to solidify its status as a regional financial powerhouse, the accounting profession will remain central to its success, requiring continuous investment in education, technology, and global partnerships.</w:t>
      </w:r>
    </w:p>
    <w:p>
      <w:pPr>
        <w:pStyle w:val="BodyText"/>
      </w:pPr>
      <w:r>
        <w:rPr>
          <w:iCs/>
          <w:i/>
        </w:rPr>
        <w:t xml:space="preserve">References:</w:t>
      </w:r>
    </w:p>
    <w:p>
      <w:pPr>
        <w:numPr>
          <w:ilvl w:val="0"/>
          <w:numId w:val="1002"/>
        </w:numPr>
        <w:pStyle w:val="Compact"/>
      </w:pPr>
      <w:r>
        <w:t xml:space="preserve">Al-Khatib, M. (2015). "Accounting Practices in Saudi Arabia: A Pre-2016 Perspective." Journal of Middle Eastern Finance.</w:t>
      </w:r>
    </w:p>
    <w:p>
      <w:pPr>
        <w:numPr>
          <w:ilvl w:val="0"/>
          <w:numId w:val="1002"/>
        </w:numPr>
        <w:pStyle w:val="Compact"/>
      </w:pPr>
      <w:r>
        <w:t xml:space="preserve">Al-Masri, S., et al. (2021). "The Impact of Vision 2030 on Accounting Compliance in Jeddah." Gulf Economic Review.</w:t>
      </w:r>
    </w:p>
    <w:p>
      <w:pPr>
        <w:numPr>
          <w:ilvl w:val="0"/>
          <w:numId w:val="1002"/>
        </w:numPr>
        <w:pStyle w:val="Compact"/>
      </w:pPr>
      <w:r>
        <w:t xml:space="preserve">Al-Faraj, A. (2019). "Bridging the Gap: Accounting Education in Saudi Arabia." Riyadh Business Journal.</w:t>
      </w:r>
    </w:p>
    <w:p>
      <w:pPr>
        <w:numPr>
          <w:ilvl w:val="0"/>
          <w:numId w:val="1002"/>
        </w:numPr>
        <w:pStyle w:val="Compact"/>
      </w:pPr>
      <w:r>
        <w:t xml:space="preserve">Saudi Ministry of Finance. (2020). "Economic Development Strategies for Jeddah."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Saudi Arabia Jeddah</dc:title>
  <dc:creator/>
  <dc:language>en</dc:language>
  <cp:keywords/>
  <dcterms:created xsi:type="dcterms:W3CDTF">2026-07-24T03:50:55Z</dcterms:created>
  <dcterms:modified xsi:type="dcterms:W3CDTF">2026-07-24T03:50:55Z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