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Accountant</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8" w:name="X7fe09f5ba408e57728888cce996fb72e16f4723"/>
    <w:p>
      <w:pPr>
        <w:pStyle w:val="Heading1"/>
      </w:pPr>
      <w:r>
        <w:t xml:space="preserve">Literature Review: The Role of Accountants in South Africa Johannesburg</w:t>
      </w:r>
    </w:p>
    <w:p>
      <w:pPr>
        <w:pStyle w:val="FirstParagraph"/>
      </w:pPr>
      <w:r>
        <w:t xml:space="preserve">This literature review explores the evolving role of accountants within the economic and regulatory framework of South Africa, with a specific focus on Johannesburg. As one of Africa’s largest financial hubs, Johannesburg presents unique challenges and opportunities for accountants navigating local regulations, global standards, and the demands of diverse industries. The review synthesizes academic studies, industry reports, and policy documents to highlight key trends influencing accounting practices in the region.</w:t>
      </w:r>
    </w:p>
    <w:bookmarkStart w:id="20" w:name="global-and-local-contexts"/>
    <w:p>
      <w:pPr>
        <w:pStyle w:val="Heading2"/>
      </w:pPr>
      <w:r>
        <w:t xml:space="preserve">Global and Local Contexts</w:t>
      </w:r>
    </w:p>
    <w:p>
      <w:pPr>
        <w:pStyle w:val="FirstParagraph"/>
      </w:pPr>
      <w:r>
        <w:t xml:space="preserve">Johannesburg’s position as a financial capital has positioned South Africa at the intersection of global economic trends and local socio-political dynamics. The adoption of International Financial Reporting Standards (IFRS) by South African accounting bodies, such as the South African Institute of Chartered Accountants (SAICA), underscores the alignment with international practices. However, localized challenges—such as high unemployment rates, income inequality, and regulatory complexities—require accountants to adapt their skills to serve both multinational corporations and small-to-medium enterprises (SMEs) in Johannesburg.</w:t>
      </w:r>
    </w:p>
    <w:p>
      <w:pPr>
        <w:pStyle w:val="BodyText"/>
      </w:pPr>
      <w:r>
        <w:t xml:space="preserve">Studies by van der Merwe (2018) emphasize that accountants in Johannesburg are increasingly expected to act as strategic advisors rather than mere record-keepers. This shift is driven by the need for businesses to comply with stringent tax regulations under South Africa’s Revenue Service (SARS) and to navigate the complexities of the country’s progressive taxation system. Additionally, research by Dlamini and Nkomo (2020) highlights how accountants in Johannesburg are pivotal in addressing challenges related to financial inclusion, particularly for marginalized communities through initiatives like microfinance audits.</w:t>
      </w:r>
    </w:p>
    <w:bookmarkEnd w:id="20"/>
    <w:bookmarkStart w:id="21" w:name="X56bba045e20a228e2bd7093c85528e89d1cf530"/>
    <w:p>
      <w:pPr>
        <w:pStyle w:val="Heading2"/>
      </w:pPr>
      <w:r>
        <w:t xml:space="preserve">Professional Bodies and Regulatory Frameworks</w:t>
      </w:r>
    </w:p>
    <w:p>
      <w:pPr>
        <w:pStyle w:val="FirstParagraph"/>
      </w:pPr>
      <w:r>
        <w:t xml:space="preserve">The South African Institute of Chartered Accountants (SAICA) plays a central role in shaping the professional standards and ethical guidelines for accountants in Johannesburg. SAICA’s mandatory Continuing Professional Development (CPD) requirements ensure that practitioners remain updated on evolving regulations, including the implementation of electronic invoicing and digital tax compliance tools. The 2017 South African Companies Act further mandates stringent corporate governance practices, which place additional responsibilities on accountants to monitor compliance and risk management.</w:t>
      </w:r>
    </w:p>
    <w:p>
      <w:pPr>
        <w:pStyle w:val="BodyText"/>
      </w:pPr>
      <w:r>
        <w:t xml:space="preserve">According to a report by the Johannesburg Stock Exchange (JSE), accountants in the city are increasingly involved in ESG (Environmental, Social, Governance) reporting. This aligns with global trends toward sustainability but is tailored to South Africa’s unique context, such as addressing land reform and climate change impacts on mining industries—a significant sector in Johannesburg’s economy.</w:t>
      </w:r>
    </w:p>
    <w:bookmarkEnd w:id="21"/>
    <w:bookmarkStart w:id="22" w:name="ethical-challenges-and-integrity"/>
    <w:p>
      <w:pPr>
        <w:pStyle w:val="Heading2"/>
      </w:pPr>
      <w:r>
        <w:t xml:space="preserve">Ethical Challenges and Integrity</w:t>
      </w:r>
    </w:p>
    <w:p>
      <w:pPr>
        <w:pStyle w:val="FirstParagraph"/>
      </w:pPr>
      <w:r>
        <w:t xml:space="preserve">Ethical dilemmas remain a critical concern for accountants in Johannesburg. The post-apartheid era has seen heightened scrutiny of financial transparency, particularly in sectors like construction and real estate, where corruption allegations have been prevalent. Research by Pillay (2019) indicates that accountants are often caught between legal obligations and pressure from clients to manipulate financial records for short-term gains.</w:t>
      </w:r>
    </w:p>
    <w:p>
      <w:pPr>
        <w:pStyle w:val="BodyText"/>
      </w:pPr>
      <w:r>
        <w:t xml:space="preserve">SAICA’s Code of Professional Conduct emphasizes the importance of objectivity and integrity, yet studies show that cultural factors—such as informal business practices and hierarchical power structures—can challenge these principles. For example, a 2021 case study by the University of Witwatersrand found that small accounting firms in Johannesburg faced difficulties in resisting unethical demands from clients without risking business relationships.</w:t>
      </w:r>
    </w:p>
    <w:bookmarkEnd w:id="22"/>
    <w:bookmarkStart w:id="23" w:name="technological-advancements"/>
    <w:p>
      <w:pPr>
        <w:pStyle w:val="Heading2"/>
      </w:pPr>
      <w:r>
        <w:t xml:space="preserve">Technological Advancements</w:t>
      </w:r>
    </w:p>
    <w:p>
      <w:pPr>
        <w:pStyle w:val="FirstParagraph"/>
      </w:pPr>
      <w:r>
        <w:t xml:space="preserve">Johannesburg has witnessed rapid digital transformation in the accounting sector. Cloud-based accounting software like QuickBooks and Xero has streamlined financial processes for SMEs, while AI-driven tools are being adopted for fraud detection and predictive analytics. A 2022 report by PwC South Africa highlights that accountants in Johannesburg are increasingly required to possess technical skills in data analysis and cybersecurity to protect clients from digital threats.</w:t>
      </w:r>
    </w:p>
    <w:p>
      <w:pPr>
        <w:pStyle w:val="BodyText"/>
      </w:pPr>
      <w:r>
        <w:t xml:space="preserve">However, the adoption of technology is uneven. While large firms leverage automation for efficiency, smaller accounting practices face barriers such as high costs of software licenses and limited training resources. This digital divide raises concerns about equitable access to modern accounting tools across Johannesburg’s diverse business landscape.</w:t>
      </w:r>
    </w:p>
    <w:bookmarkEnd w:id="23"/>
    <w:bookmarkStart w:id="24" w:name="education-and-training"/>
    <w:p>
      <w:pPr>
        <w:pStyle w:val="Heading2"/>
      </w:pPr>
      <w:r>
        <w:t xml:space="preserve">Education and Training</w:t>
      </w:r>
    </w:p>
    <w:p>
      <w:pPr>
        <w:pStyle w:val="FirstParagraph"/>
      </w:pPr>
      <w:r>
        <w:t xml:space="preserve">The education of accountants in South Africa is regulated by SAICA, which mandates a rigorous curriculum combining theoretical knowledge with practical experience. Universities such as the University of the Witwatersrand (Wits) and the University of Johannesburg (UJ) offer specialized programs tailored to local challenges, including tax law reforms and forensic accounting.</w:t>
      </w:r>
    </w:p>
    <w:p>
      <w:pPr>
        <w:pStyle w:val="BodyText"/>
      </w:pPr>
      <w:r>
        <w:t xml:space="preserve">Despite this, a 2023 study by the Council for Higher Education (CHE) found that many graduates entering Johannesburg’s job market lack skills in emerging areas like blockchain technology and digital auditing. This gap has prompted calls for collaboration between academia and industry to align training with evolving demands.</w:t>
      </w:r>
    </w:p>
    <w:bookmarkEnd w:id="24"/>
    <w:bookmarkStart w:id="25" w:name="impact-on-business-growth"/>
    <w:p>
      <w:pPr>
        <w:pStyle w:val="Heading2"/>
      </w:pPr>
      <w:r>
        <w:t xml:space="preserve">Impact on Business Growth</w:t>
      </w:r>
    </w:p>
    <w:p>
      <w:pPr>
        <w:pStyle w:val="FirstParagraph"/>
      </w:pPr>
      <w:r>
        <w:t xml:space="preserve">Accountants in Johannesburg play a vital role in fostering economic growth by providing strategic financial insights. A 2019 study by the Economic Development Department of Johannesburg City Council revealed that SMEs supported by certified accountants experienced a 35% increase in revenue compared to those without professional accounting services. This underscores the value of accountants in optimizing tax planning, managing cash flow, and ensuring compliance with regulatory requirements.</w:t>
      </w:r>
    </w:p>
    <w:p>
      <w:pPr>
        <w:pStyle w:val="BodyText"/>
      </w:pPr>
      <w:r>
        <w:t xml:space="preserve">Moreover, accountants are instrumental in facilitating access to credit. By preparing accurate financial statements and conducting due diligence for investors, they enhance the credibility of businesses seeking funding from institutions like the Development Bank of Southern Africa (DBSA) or private equity firms based in Johannesburg.</w:t>
      </w:r>
    </w:p>
    <w:bookmarkEnd w:id="25"/>
    <w:bookmarkStart w:id="26" w:name="challenges-and-future-directions"/>
    <w:p>
      <w:pPr>
        <w:pStyle w:val="Heading2"/>
      </w:pPr>
      <w:r>
        <w:t xml:space="preserve">Challenges and Future Directions</w:t>
      </w:r>
    </w:p>
    <w:p>
      <w:pPr>
        <w:pStyle w:val="FirstParagraph"/>
      </w:pPr>
      <w:r>
        <w:t xml:space="preserve">The future of accountants in Johannesburg is shaped by ongoing challenges such as skills shortages, regulatory changes, and the need for continuous innovation. A 2024 report by the Institute of Financial Management &amp; Analysis (IFMA) recommends that professionals prioritize upskilling in areas like AI ethics and climate accounting to remain competitive.</w:t>
      </w:r>
    </w:p>
    <w:p>
      <w:pPr>
        <w:pStyle w:val="BodyText"/>
      </w:pPr>
      <w:r>
        <w:t xml:space="preserve">Additionally, the post-pandemic economic landscape has intensified demands for remote auditing and virtual financial reporting, necessitating new approaches to client engagement. Future research should explore how accountants can leverage technology while maintaining ethical standards in a rapidly changing environment.</w:t>
      </w:r>
    </w:p>
    <w:bookmarkEnd w:id="26"/>
    <w:bookmarkStart w:id="27" w:name="conclusion"/>
    <w:p>
      <w:pPr>
        <w:pStyle w:val="Heading2"/>
      </w:pPr>
      <w:r>
        <w:t xml:space="preserve">Conclusion</w:t>
      </w:r>
    </w:p>
    <w:p>
      <w:pPr>
        <w:pStyle w:val="FirstParagraph"/>
      </w:pPr>
      <w:r>
        <w:t xml:space="preserve">This literature review demonstrates that accountants in South Africa Johannesburg are integral to the region’s economic resilience and growth. Their role extends beyond financial reporting to encompass strategic advisory, ethical stewardship, and technological adaptation. As Johannesburg continues to evolve as a global financial center, the profession of accounting will need to remain dynamic, responsive, and aligned with both local needs and international standards.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Accountant in South Africa Johannesburg</dc:title>
  <dc:creator/>
  <dc:language>en</dc:language>
  <cp:keywords/>
  <dcterms:created xsi:type="dcterms:W3CDTF">2026-07-24T17:11:03Z</dcterms:created>
  <dcterms:modified xsi:type="dcterms:W3CDTF">2026-07-24T17:11:03Z</dcterms:modified>
</cp:coreProperties>
</file>

<file path=docProps/custom.xml><?xml version="1.0" encoding="utf-8"?>
<Properties xmlns="http://schemas.openxmlformats.org/officeDocument/2006/custom-properties" xmlns:vt="http://schemas.openxmlformats.org/officeDocument/2006/docPropsVTypes"/>
</file>