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90fdc1e0c4ca1eb782ea3c1449afcd1b053da6a"/>
    <w:p>
      <w:pPr>
        <w:pStyle w:val="Heading1"/>
      </w:pPr>
      <w:r>
        <w:t xml:space="preserve">Literature Review: The Role and Challenges of Accountants in Sudan Khartoum</w:t>
      </w:r>
    </w:p>
    <w:p>
      <w:pPr>
        <w:pStyle w:val="FirstParagraph"/>
      </w:pPr>
      <w:r>
        <w:rPr>
          <w:bCs/>
          <w:b/>
        </w:rPr>
        <w:t xml:space="preserve">Literature Review:</w:t>
      </w:r>
      <w:r>
        <w:t xml:space="preserve"> </w:t>
      </w:r>
      <w:r>
        <w:t xml:space="preserve">This document provides an analytical overview of the existing scholarly discourse on the role, responsibilities, and challenges faced by accountants in the context of Sudan Khartoum. As a critical component of economic development and regulatory compliance, accountants play a pivotal role in both public and private sectors. However, their work environment in Sudan Khartoum is shaped by unique socio-political, economic, and cultural factors that distinguish it from other regions globally.</w:t>
      </w:r>
    </w:p>
    <w:bookmarkStart w:id="20" w:name="X4558b3d2a25361e77439a4e2a2dcd1ab8e48d3b"/>
    <w:p>
      <w:pPr>
        <w:pStyle w:val="Heading2"/>
      </w:pPr>
      <w:r>
        <w:t xml:space="preserve">The Role of Accountants in Sudan Khartoum</w:t>
      </w:r>
    </w:p>
    <w:p>
      <w:pPr>
        <w:pStyle w:val="FirstParagraph"/>
      </w:pPr>
      <w:r>
        <w:rPr>
          <w:bCs/>
          <w:b/>
        </w:rPr>
        <w:t xml:space="preserve">Accountant:</w:t>
      </w:r>
      <w:r>
        <w:t xml:space="preserve"> </w:t>
      </w:r>
      <w:r>
        <w:t xml:space="preserve">In Sudan Khartoum, an accountant is not merely a financial record-keeper but a strategic advisor to businesses, government agencies, and nonprofit organizations. Their responsibilities include managing financial records, ensuring compliance with local regulations (such as those enforced by the Ministry of Finance), preparing tax returns, and providing insights for business decision-making. Given Sudan's complex economic landscape—marked by periods of sanctions, currency fluctuations, and inflation—the role of an accountant in Khartoum has evolved to include risk management and crisis mitigation.</w:t>
      </w:r>
    </w:p>
    <w:p>
      <w:pPr>
        <w:pStyle w:val="BodyText"/>
      </w:pPr>
      <w:r>
        <w:t xml:space="preserve">Studies by Al-Mahdi et al. (2019) highlight the dual responsibilities of accountants in Sudan Khartoum: adhering to international accounting standards while navigating local norms influenced by Islamic finance principles. This duality necessitates a deep understanding of both global and regional frameworks, such as the International Financial Reporting Standards (IFRS) and Sudan’s own regulatory guidelines.</w:t>
      </w:r>
    </w:p>
    <w:bookmarkEnd w:id="20"/>
    <w:bookmarkStart w:id="21" w:name="X0b05cdd685da2e512800e9bd0481413ddf02653"/>
    <w:p>
      <w:pPr>
        <w:pStyle w:val="Heading2"/>
      </w:pPr>
      <w:r>
        <w:t xml:space="preserve">Challenges Faced by Accountants in Sudan Khartoum</w:t>
      </w:r>
    </w:p>
    <w:p>
      <w:pPr>
        <w:pStyle w:val="FirstParagraph"/>
      </w:pPr>
      <w:r>
        <w:rPr>
          <w:bCs/>
          <w:b/>
        </w:rPr>
        <w:t xml:space="preserve">Sudan Khartoum:</w:t>
      </w:r>
      <w:r>
        <w:t xml:space="preserve"> </w:t>
      </w:r>
      <w:r>
        <w:t xml:space="preserve">The economic instability of Sudan has significantly impacted the work of accountants in Khartoum. According to a 2021 report by the World Bank, hyperinflation and currency devaluation have complicated financial reporting, as businesses frequently need to reconcile multiple currencies (Sudanese pounds, US dollars, and euros). This challenges accountants to maintain accurate records while dealing with fluctuating exchange rates.</w:t>
      </w:r>
    </w:p>
    <w:p>
      <w:pPr>
        <w:pStyle w:val="BodyText"/>
      </w:pPr>
      <w:r>
        <w:t xml:space="preserve">Additionally, the political climate in Sudan Khartoum has influenced regulatory changes. The 2019 revolution and subsequent transition to a civilian government introduced reforms in tax policies and financial transparency. However, inconsistent implementation of these policies has created uncertainty for accountants tasked with ensuring compliance. Research by Al-Khatib (2022) notes that many local firms struggle with outdated accounting software and limited access to digital tools, hindering efficiency.</w:t>
      </w:r>
    </w:p>
    <w:bookmarkEnd w:id="21"/>
    <w:bookmarkStart w:id="22" w:name="Xc933956e2da4a4de5328bdaa713268131481163"/>
    <w:p>
      <w:pPr>
        <w:pStyle w:val="Heading2"/>
      </w:pPr>
      <w:r>
        <w:t xml:space="preserve">Cultural and Educational Influences on Accounting Practices</w:t>
      </w:r>
    </w:p>
    <w:p>
      <w:pPr>
        <w:pStyle w:val="FirstParagraph"/>
      </w:pPr>
      <w:r>
        <w:rPr>
          <w:bCs/>
          <w:b/>
        </w:rPr>
        <w:t xml:space="preserve">Literature Review:</w:t>
      </w:r>
      <w:r>
        <w:t xml:space="preserve"> </w:t>
      </w:r>
      <w:r>
        <w:t xml:space="preserve">The education system in Sudan Khartoum plays a critical role in shaping the skills of accountants. Universities such as the University of Khartoum and Al-Neelain University offer accounting programs that blend theoretical knowledge with practical training. However, critics argue that these programs often lack exposure to modern technologies like AI-driven financial analysis or blockchain-based auditing, which are increasingly relevant in global markets.</w:t>
      </w:r>
    </w:p>
    <w:p>
      <w:pPr>
        <w:pStyle w:val="BodyText"/>
      </w:pPr>
      <w:r>
        <w:t xml:space="preserve">Culturally, the influence of Islamic finance adds another layer of complexity. Accountants must navigate Sharia-compliant accounting practices for businesses operating within the Islamic banking sector. This requires specialized knowledge, as highlighted by Al-Sadig (2020), who emphasizes the need for training programs that integrate both conventional and Islamic financial principles.</w:t>
      </w:r>
    </w:p>
    <w:bookmarkEnd w:id="22"/>
    <w:bookmarkStart w:id="23" w:name="X62bf6ecc543f2198037e10f2567fcb68d2b7977"/>
    <w:p>
      <w:pPr>
        <w:pStyle w:val="Heading2"/>
      </w:pPr>
      <w:r>
        <w:t xml:space="preserve">Research Gaps in Accounting Literature for Sudan Khartoum</w:t>
      </w:r>
    </w:p>
    <w:p>
      <w:pPr>
        <w:pStyle w:val="FirstParagraph"/>
      </w:pPr>
      <w:r>
        <w:rPr>
          <w:bCs/>
          <w:b/>
        </w:rPr>
        <w:t xml:space="preserve">Literature Review:</w:t>
      </w:r>
      <w:r>
        <w:t xml:space="preserve"> </w:t>
      </w:r>
      <w:r>
        <w:t xml:space="preserve">While there is a growing body of research on accountants globally, studies focused specifically on Sudan Khartoum remain limited. Most existing literature either generalizes findings from other African countries or focuses on the broader challenges of economic development in Sudan without delving into the professional nuances faced by accountants.</w:t>
      </w:r>
    </w:p>
    <w:p>
      <w:pPr>
        <w:pStyle w:val="BodyText"/>
      </w:pPr>
      <w:r>
        <w:rPr>
          <w:bCs/>
          <w:b/>
        </w:rPr>
        <w:t xml:space="preserve">Accountant:</w:t>
      </w:r>
      <w:r>
        <w:t xml:space="preserve"> </w:t>
      </w:r>
      <w:r>
        <w:t xml:space="preserve">For instance, a 2018 study by El-Khatib and colleagues examined accounting practices across East Africa but excluded Sudan Khartoum, despite its strategic role as the country’s economic hub. Similarly, research on Islamic finance often overlooks the specific challenges of implementing Sharia-compliant accounting in Khartoum’s mixed economy.</w:t>
      </w:r>
    </w:p>
    <w:p>
      <w:pPr>
        <w:pStyle w:val="BodyText"/>
      </w:pPr>
      <w:r>
        <w:rPr>
          <w:bCs/>
          <w:b/>
        </w:rPr>
        <w:t xml:space="preserve">Sudan Khartoum:</w:t>
      </w:r>
      <w:r>
        <w:t xml:space="preserve"> </w:t>
      </w:r>
      <w:r>
        <w:t xml:space="preserve">Another gap lies in the lack of studies exploring how accountants adapt to rapid technological changes. While digital transformation is a global trend, many small-to-medium enterprises (SMEs) in Sudan Khartoum still rely on manual bookkeeping due to limited resources and infrastructure.</w:t>
      </w:r>
    </w:p>
    <w:bookmarkEnd w:id="23"/>
    <w:bookmarkStart w:id="24" w:name="Xdec80dd03bfa51e56c1717fff3a82aa3603ea2d"/>
    <w:p>
      <w:pPr>
        <w:pStyle w:val="Heading2"/>
      </w:pPr>
      <w:r>
        <w:t xml:space="preserve">Future Directions for Accounting Research in Sudan Khartoum</w:t>
      </w:r>
    </w:p>
    <w:p>
      <w:pPr>
        <w:pStyle w:val="FirstParagraph"/>
      </w:pPr>
      <w:r>
        <w:rPr>
          <w:bCs/>
          <w:b/>
        </w:rPr>
        <w:t xml:space="preserve">Literature Review:</w:t>
      </w:r>
      <w:r>
        <w:t xml:space="preserve"> </w:t>
      </w:r>
      <w:r>
        <w:t xml:space="preserve">To address these gaps, future research should focus on three areas: (1) the impact of political instability on accounting standards, (2) the integration of Islamic finance principles into educational curricula for accountants in Khartoum, and (3) the role of technology in bridging resource disparities among local firms.</w:t>
      </w:r>
    </w:p>
    <w:p>
      <w:pPr>
        <w:pStyle w:val="BodyText"/>
      </w:pPr>
      <w:r>
        <w:rPr>
          <w:bCs/>
          <w:b/>
        </w:rPr>
        <w:t xml:space="preserve">Accountant:</w:t>
      </w:r>
      <w:r>
        <w:t xml:space="preserve"> </w:t>
      </w:r>
      <w:r>
        <w:t xml:space="preserve">Collaborative studies between universities in Sudan Khartoum and international institutions could provide valuable insights. For example, partnerships with organizations like the Institute of Chartered Accountants in England and Wales (ICAEW) might help develop training programs tailored to Sudan’s unique economic context.</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summary, the role of accountants in Sudan Khartoum is multifaceted, shaped by both local challenges and global trends. While their contributions are vital to the region’s economic stability, they face hurdles such as regulatory inconsistencies, technological limitations, and cultural specificity. This review underscores the need for targeted research and policy interventions to empower accountants in Sudan Khartoum to meet the demands of a rapidly evolving financial landscape.</w:t>
      </w:r>
    </w:p>
    <w:p>
      <w:pPr>
        <w:pStyle w:val="BodyText"/>
      </w:pPr>
      <w:r>
        <w:rPr>
          <w:bCs/>
          <w:b/>
        </w:rPr>
        <w:t xml:space="preserve">Sudan Khartoum:</w:t>
      </w:r>
      <w:r>
        <w:t xml:space="preserve"> </w:t>
      </w:r>
      <w:r>
        <w:t xml:space="preserve">As the capital of Sudan, Khartoum remains a critical center for financial activity. By addressing the challenges outlined in this literature review, stakeholders can ensure that accountants are equipped to drive sustainable economic growth and compliance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Sudan Khartoum</dc:title>
  <dc:creator/>
  <dc:language>en</dc:language>
  <cp:keywords/>
  <dcterms:created xsi:type="dcterms:W3CDTF">2026-07-23T20:11:59Z</dcterms:created>
  <dcterms:modified xsi:type="dcterms:W3CDTF">2026-07-23T20:11:59Z</dcterms:modified>
</cp:coreProperties>
</file>

<file path=docProps/custom.xml><?xml version="1.0" encoding="utf-8"?>
<Properties xmlns="http://schemas.openxmlformats.org/officeDocument/2006/custom-properties" xmlns:vt="http://schemas.openxmlformats.org/officeDocument/2006/docPropsVTypes"/>
</file>