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a9e5c908804f15bbc9a4ddd84d4fab6d44ebe42"/>
    <w:p>
      <w:pPr>
        <w:pStyle w:val="Heading1"/>
      </w:pPr>
      <w:r>
        <w:t xml:space="preserve">Literature Review: The Role and Evolution of Accountants in the United Arab Emirates, Abu Dhabi</w:t>
      </w:r>
    </w:p>
    <w:p>
      <w:pPr>
        <w:pStyle w:val="FirstParagraph"/>
      </w:pPr>
      <w:r>
        <w:t xml:space="preserve">The field of accounting has long been integral to global economic systems, providing essential services for financial reporting, compliance, and strategic decision-making. In the context of the United Arab Emirates (UAE), particularly Abu Dhabi, accountants play a pivotal role in supporting the region’s rapidly evolving economy. This Literature Review explores the historical development, current practices, challenges faced by accountants in Abu Dhabi, and future trends shaping their profession within this unique socio-economic environment.</w:t>
      </w:r>
    </w:p>
    <w:bookmarkStart w:id="20" w:name="X294d8b12c22ae2f7370e8ca45845e6c6482334b"/>
    <w:p>
      <w:pPr>
        <w:pStyle w:val="Heading2"/>
      </w:pPr>
      <w:r>
        <w:t xml:space="preserve">Historical Development of Accounting Practices in Abu Dhabi</w:t>
      </w:r>
    </w:p>
    <w:p>
      <w:pPr>
        <w:pStyle w:val="FirstParagraph"/>
      </w:pPr>
      <w:r>
        <w:t xml:space="preserve">The United Arab Emirates has experienced remarkable economic growth over the past few decades, driven largely by its oil reserves, strategic investments in infrastructure, and diversification into sectors like finance, technology, and renewable energy. Abu Dhabi, as the UAE’s capital and largest emirate by land area and population (approximately 2.9 million people as of 2023), has positioned itself as a global financial hub through initiatives such as the Abu Dhabi Global Market (ADGM) and the expansion of the Masdar City project.</w:t>
      </w:r>
    </w:p>
    <w:p>
      <w:pPr>
        <w:pStyle w:val="BodyText"/>
      </w:pPr>
      <w:r>
        <w:t xml:space="preserve">Historically, accounting practices in Abu Dhabi have mirrored traditional Middle Eastern financial systems, which emphasized cash-based transactions and informal record-keeping. However, with globalization and the UAE’s integration into international markets, there has been a shift toward adopting modern accounting standards such as International Financial Reporting Standards (IFRS) and Generally Accepted Accounting Principles (GAAP). The UAE’s Federal Law No. 2 of 2015 on the Regulation of Accounting Activities marked a significant milestone in formalizing the role of accountants in ensuring transparency and accountability across both public and private sectors.</w:t>
      </w:r>
    </w:p>
    <w:bookmarkEnd w:id="20"/>
    <w:bookmarkStart w:id="21" w:name="Xa14111436013317f60c8c8a11a2b737fd0178c6"/>
    <w:p>
      <w:pPr>
        <w:pStyle w:val="Heading2"/>
      </w:pPr>
      <w:r>
        <w:t xml:space="preserve">The Role of Accountants in Abu Dhabi's Economy</w:t>
      </w:r>
    </w:p>
    <w:p>
      <w:pPr>
        <w:pStyle w:val="FirstParagraph"/>
      </w:pPr>
      <w:r>
        <w:t xml:space="preserve">Accountants in Abu Dhabi are not merely custodians of financial data; they are strategic partners to businesses, government entities, and individuals. Their responsibilities extend beyond bookkeeping to include financial analysis, risk management, tax advisory services, and compliance with local and international regulations. For instance, the UAE’s introduction of Value Added Tax (VAT) in 2018 required accountants to adapt their practices significantly, ensuring clients adhered to new tax frameworks while optimizing their financial strategies.</w:t>
      </w:r>
    </w:p>
    <w:p>
      <w:pPr>
        <w:pStyle w:val="BodyText"/>
      </w:pPr>
      <w:r>
        <w:t xml:space="preserve">Abu Dhabi’s economic diversification has further expanded the scope of accountants’ roles. As the emirate invests heavily in sectors like renewable energy (e.g., Masdar), fintech (e.g., ADGM), and real estate, accountants are increasingly called upon to provide specialized knowledge in areas such as sustainability reporting, corporate governance, and digital financial management. Studies by the Abu Dhabi Chamber of Commerce and Industry highlight that 72% of businesses in Abu Dhabi now rely on accountants for strategic financial planning to align with the UAE Vision 2030 goals.</w:t>
      </w:r>
    </w:p>
    <w:bookmarkEnd w:id="21"/>
    <w:bookmarkStart w:id="22" w:name="Xcd0280708570c3441ba808a8f91e77b0168f9a0"/>
    <w:p>
      <w:pPr>
        <w:pStyle w:val="Heading2"/>
      </w:pPr>
      <w:r>
        <w:t xml:space="preserve">Regulatory Frameworks and Standards Governing Accountants in the UAE</w:t>
      </w:r>
    </w:p>
    <w:p>
      <w:pPr>
        <w:pStyle w:val="FirstParagraph"/>
      </w:pPr>
      <w:r>
        <w:t xml:space="preserve">The United Arab Emirates has established a robust regulatory environment for accounting professionals, ensuring adherence to international best practices while addressing local requirements. The Ministry of Finance oversees the UAE’s accounting standards, with the Abu Dhabi Financial Services Regulatory Authority (ADFSRA) playing a key role in monitoring compliance within the emirate.</w:t>
      </w:r>
    </w:p>
    <w:p>
      <w:pPr>
        <w:pStyle w:val="BodyText"/>
      </w:pPr>
      <w:r>
        <w:t xml:space="preserve">Key regulations include:</w:t>
      </w:r>
    </w:p>
    <w:p>
      <w:pPr>
        <w:numPr>
          <w:ilvl w:val="0"/>
          <w:numId w:val="1001"/>
        </w:numPr>
        <w:pStyle w:val="Compact"/>
      </w:pPr>
      <w:r>
        <w:rPr>
          <w:bCs/>
          <w:b/>
        </w:rPr>
        <w:t xml:space="preserve">UAE Federal Law No. 2 of 2015</w:t>
      </w:r>
      <w:r>
        <w:t xml:space="preserve">: This law governs accounting activities and mandates that all accountants in the UAE be licensed by the Regulatory Authority for Accounting and Auditing (RAAA).</w:t>
      </w:r>
    </w:p>
    <w:p>
      <w:pPr>
        <w:numPr>
          <w:ilvl w:val="0"/>
          <w:numId w:val="1001"/>
        </w:numPr>
        <w:pStyle w:val="Compact"/>
      </w:pPr>
      <w:r>
        <w:rPr>
          <w:bCs/>
          <w:b/>
        </w:rPr>
        <w:t xml:space="preserve">IFRS Adoption</w:t>
      </w:r>
      <w:r>
        <w:t xml:space="preserve">: The UAE’s alignment with IFRS has elevated the need for accountants to stay updated on international financial reporting, particularly in sectors like banking and investment.</w:t>
      </w:r>
    </w:p>
    <w:p>
      <w:pPr>
        <w:numPr>
          <w:ilvl w:val="0"/>
          <w:numId w:val="1001"/>
        </w:numPr>
        <w:pStyle w:val="Compact"/>
      </w:pPr>
      <w:r>
        <w:rPr>
          <w:bCs/>
          <w:b/>
        </w:rPr>
        <w:t xml:space="preserve">VAT Compliance</w:t>
      </w:r>
      <w:r>
        <w:t xml:space="preserve">: Accountants must ensure businesses adhere to VAT regulations, including accurate record-keeping and timely filings.</w:t>
      </w:r>
    </w:p>
    <w:p>
      <w:pPr>
        <w:pStyle w:val="FirstParagraph"/>
      </w:pPr>
      <w:r>
        <w:t xml:space="preserve">These frameworks have standardized accounting practices in Abu Dhabi, reducing discrepancies between local and international financial reporting. However, they also necessitate continuous professional development (CPD) for accountants to keep pace with evolving regulations.</w:t>
      </w:r>
    </w:p>
    <w:bookmarkEnd w:id="22"/>
    <w:bookmarkStart w:id="23" w:name="X8bb8756e0e713ae453a2c5777501827f975a454"/>
    <w:p>
      <w:pPr>
        <w:pStyle w:val="Heading2"/>
      </w:pPr>
      <w:r>
        <w:t xml:space="preserve">Technological Advancements and Their Impact on Accounting in Abu Dhabi</w:t>
      </w:r>
    </w:p>
    <w:p>
      <w:pPr>
        <w:pStyle w:val="FirstParagraph"/>
      </w:pPr>
      <w:r>
        <w:t xml:space="preserve">The rapid adoption of technology in Abu Dhabi has transformed the accounting profession. Cloud-based accounting software such as QuickBooks, Xero, and SAP have streamlined processes like invoicing, payroll management, and financial reporting. Additionally, artificial intelligence (AI) tools are increasingly used for predictive analytics and fraud detection.</w:t>
      </w:r>
    </w:p>
    <w:p>
      <w:pPr>
        <w:pStyle w:val="BodyText"/>
      </w:pPr>
      <w:r>
        <w:t xml:space="preserve">A study by the Gulf Research Centre (2023) found that 85% of accountants in Abu Dhabi now utilize digital tools to enhance efficiency. For example, blockchain technology is being explored for secure financial transactions, reducing the risk of data manipulation. However, these advancements also present challenges, such as the need for upskilling and addressing cybersecurity risks.</w:t>
      </w:r>
    </w:p>
    <w:bookmarkEnd w:id="23"/>
    <w:bookmarkStart w:id="24" w:name="X9d3ac9a0029e24f91bd49a2b5a093f121b29fa3"/>
    <w:p>
      <w:pPr>
        <w:pStyle w:val="Heading2"/>
      </w:pPr>
      <w:r>
        <w:t xml:space="preserve">Challenges Faced by Accountants in the United Arab Emirates Abu Dhabi</w:t>
      </w:r>
    </w:p>
    <w:p>
      <w:pPr>
        <w:pStyle w:val="FirstParagraph"/>
      </w:pPr>
      <w:r>
        <w:t xml:space="preserve">Despite their critical role, accountants in Abu Dhabi face several challenges:</w:t>
      </w:r>
    </w:p>
    <w:p>
      <w:pPr>
        <w:numPr>
          <w:ilvl w:val="0"/>
          <w:numId w:val="1002"/>
        </w:numPr>
        <w:pStyle w:val="Compact"/>
      </w:pPr>
      <w:r>
        <w:rPr>
          <w:bCs/>
          <w:b/>
        </w:rPr>
        <w:t xml:space="preserve">Regulatory Complexity</w:t>
      </w:r>
      <w:r>
        <w:t xml:space="preserve">: Navigating multiple layers of federal and emirate-specific regulations can be overwhelming, especially for small and medium-sized enterprises (SMEs).</w:t>
      </w:r>
    </w:p>
    <w:p>
      <w:pPr>
        <w:numPr>
          <w:ilvl w:val="0"/>
          <w:numId w:val="1002"/>
        </w:numPr>
        <w:pStyle w:val="Compact"/>
      </w:pPr>
      <w:r>
        <w:rPr>
          <w:bCs/>
          <w:b/>
        </w:rPr>
        <w:t xml:space="preserve">Digital Transformation Pressures</w:t>
      </w:r>
      <w:r>
        <w:t xml:space="preserve">: The need to adopt new technologies while managing traditional accounting tasks requires significant resource investment.</w:t>
      </w:r>
    </w:p>
    <w:p>
      <w:pPr>
        <w:numPr>
          <w:ilvl w:val="0"/>
          <w:numId w:val="1002"/>
        </w:numPr>
        <w:pStyle w:val="Compact"/>
      </w:pPr>
      <w:r>
        <w:rPr>
          <w:bCs/>
          <w:b/>
        </w:rPr>
        <w:t xml:space="preserve">Compliance with Global Standards</w:t>
      </w:r>
      <w:r>
        <w:t xml:space="preserve">: Ensuring alignment with IFRS and GAAP while maintaining local relevance remains a balancing act.</w:t>
      </w:r>
    </w:p>
    <w:p>
      <w:pPr>
        <w:pStyle w:val="FirstParagraph"/>
      </w:pPr>
      <w:r>
        <w:t xml:space="preserve">Moreover, the rise of remote work and virtual audits has introduced new challenges, such as ensuring data security and maintaining client trust in digital environments.</w:t>
      </w:r>
    </w:p>
    <w:bookmarkEnd w:id="24"/>
    <w:bookmarkStart w:id="25" w:name="Xef11bdbdd780992859d899a2bbeaa4d75ff3c53"/>
    <w:p>
      <w:pPr>
        <w:pStyle w:val="Heading2"/>
      </w:pPr>
      <w:r>
        <w:t xml:space="preserve">Future Trends and Opportunities for Accountants in Abu Dhabi</w:t>
      </w:r>
    </w:p>
    <w:p>
      <w:pPr>
        <w:pStyle w:val="FirstParagraph"/>
      </w:pPr>
      <w:r>
        <w:t xml:space="preserve">The future of accounting in Abu Dhabi is poised for innovation. As the emirate continues to pursue economic diversification, accountants are expected to take on roles beyond traditional financial reporting. Emerging opportunities include:</w:t>
      </w:r>
    </w:p>
    <w:p>
      <w:pPr>
        <w:numPr>
          <w:ilvl w:val="0"/>
          <w:numId w:val="1003"/>
        </w:numPr>
        <w:pStyle w:val="Compact"/>
      </w:pPr>
      <w:r>
        <w:rPr>
          <w:bCs/>
          <w:b/>
        </w:rPr>
        <w:t xml:space="preserve">Sustainability and ESG Reporting</w:t>
      </w:r>
      <w:r>
        <w:t xml:space="preserve">: With Abu Dhabi’s commitment to environmental sustainability, accountants will play a key role in measuring and reporting on Environmental, Social, and Governance (ESG) metrics.</w:t>
      </w:r>
    </w:p>
    <w:p>
      <w:pPr>
        <w:numPr>
          <w:ilvl w:val="0"/>
          <w:numId w:val="1003"/>
        </w:numPr>
        <w:pStyle w:val="Compact"/>
      </w:pPr>
      <w:r>
        <w:rPr>
          <w:bCs/>
          <w:b/>
        </w:rPr>
        <w:t xml:space="preserve">Financial Technology Integration</w:t>
      </w:r>
      <w:r>
        <w:t xml:space="preserve">: Collaboration with fintech startups to develop solutions for real-time financial tracking and automated compliance checks.</w:t>
      </w:r>
    </w:p>
    <w:p>
      <w:pPr>
        <w:numPr>
          <w:ilvl w:val="0"/>
          <w:numId w:val="1003"/>
        </w:numPr>
        <w:pStyle w:val="Compact"/>
      </w:pPr>
      <w:r>
        <w:rPr>
          <w:bCs/>
          <w:b/>
        </w:rPr>
        <w:t xml:space="preserve">Cross-Border Consulting</w:t>
      </w:r>
      <w:r>
        <w:t xml:space="preserve">: As Abu Dhabi becomes a regional hub, accountants may provide advisory services to multinational corporations entering the UAE market.</w:t>
      </w:r>
    </w:p>
    <w:p>
      <w:pPr>
        <w:pStyle w:val="FirstParagraph"/>
      </w:pPr>
      <w:r>
        <w:t xml:space="preserve">According to a 2024 report by the Ministry of Finance, demand for skilled accountants in Abu Dhabi is projected to grow by 15% annually, driven by these trends and the need for professionals who can navigate complex financial landscapes.</w:t>
      </w:r>
    </w:p>
    <w:bookmarkEnd w:id="25"/>
    <w:bookmarkStart w:id="26" w:name="conclusion"/>
    <w:p>
      <w:pPr>
        <w:pStyle w:val="Heading2"/>
      </w:pPr>
      <w:r>
        <w:t xml:space="preserve">Conclusion</w:t>
      </w:r>
    </w:p>
    <w:p>
      <w:pPr>
        <w:pStyle w:val="FirstParagraph"/>
      </w:pPr>
      <w:r>
        <w:t xml:space="preserve">In conclusion, the role of an Accountant in the United Arab Emirates’ Abu Dhabi is evolving rapidly, shaped by regulatory reforms, technological advancements, and economic diversification. While challenges such as compliance complexity and digital transformation pressures persist, the profession offers significant opportunities for growth and innovation. As Abu Dhabi continues to solidify its position as a global financial center, accountants will remain indispensable in ensuring transparency, efficiency, and strategic financial management across all sectors.</w:t>
      </w:r>
    </w:p>
    <w:p>
      <w:pPr>
        <w:pStyle w:val="BodyText"/>
      </w:pPr>
      <w:r>
        <w:t xml:space="preserve">This Literature Review underscores the importance of continuous adaptation and education for Accountants in Abu Dhabi to meet the demands of an ever-changing economic environment. By aligning with international standards and embracing technological tools, professionals can contribute meaningfully to the United Arab Emirates’ vision for sustainable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United Arab Emirates Abu Dhabi</dc:title>
  <dc:creator/>
  <dc:language>en</dc:language>
  <cp:keywords/>
  <dcterms:created xsi:type="dcterms:W3CDTF">2026-07-24T16:20:00Z</dcterms:created>
  <dcterms:modified xsi:type="dcterms:W3CDTF">2026-07-24T16:20:00Z</dcterms:modified>
</cp:coreProperties>
</file>

<file path=docProps/custom.xml><?xml version="1.0" encoding="utf-8"?>
<Properties xmlns="http://schemas.openxmlformats.org/officeDocument/2006/custom-properties" xmlns:vt="http://schemas.openxmlformats.org/officeDocument/2006/docPropsVTypes"/>
</file>