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149f6d9bc35605fb5bdf24c4d2fb2b0b289216b"/>
    <w:p>
      <w:pPr>
        <w:pStyle w:val="Heading1"/>
      </w:pPr>
      <w:r>
        <w:t xml:space="preserve">Literature Review: The Role and Impact of Accountants in United Kingdom Birmingham</w:t>
      </w:r>
    </w:p>
    <w:p>
      <w:pPr>
        <w:pStyle w:val="FirstParagraph"/>
      </w:pPr>
      <w:r>
        <w:t xml:space="preserve">The role of an accountant has evolved significantly over the past few decades, particularly within specific urban contexts such as the United Kingdom Birmingham. As a major economic hub in England, Birmingham presents unique challenges and opportunities for accountants operating within its dynamic business environment. This literature review explores the significance of accountants in United Kingdom Birmingham, examining their historical contributions, contemporary roles, regulatory frameworks, and future trends.</w:t>
      </w:r>
    </w:p>
    <w:bookmarkStart w:id="20" w:name="X7ed4bc0ea70f456f1c867369ac4245089bf5bc9"/>
    <w:p>
      <w:pPr>
        <w:pStyle w:val="Heading2"/>
      </w:pPr>
      <w:r>
        <w:t xml:space="preserve">Historical Context of Accountancy in United Kingdom Birmingham</w:t>
      </w:r>
    </w:p>
    <w:p>
      <w:pPr>
        <w:pStyle w:val="FirstParagraph"/>
      </w:pPr>
      <w:r>
        <w:t xml:space="preserve">Birmingham’s economic landscape has long been shaped by its industrial heritage. As a key player in the Industrial Revolution, the city fostered a culture of commerce and innovation that laid the groundwork for modern accounting practices. Early accountants in Birmingham were instrumental in managing the financial affairs of manufacturing firms, ensuring compliance with emerging regulations and supporting business growth (Smith, 2015). This historical foundation has influenced contemporary accountancy practices in the region, with many local firms retaining ties to their industrial roots while adapting to global economic shifts.</w:t>
      </w:r>
    </w:p>
    <w:bookmarkEnd w:id="20"/>
    <w:bookmarkStart w:id="22" w:name="X8d5065909ff4fa85ebc0291191ba2d689ca1435"/>
    <w:p>
      <w:pPr>
        <w:pStyle w:val="Heading2"/>
      </w:pPr>
      <w:r>
        <w:t xml:space="preserve">Contemporary Roles of Accountants in United Kingdom Birmingham</w:t>
      </w:r>
    </w:p>
    <w:p>
      <w:pPr>
        <w:pStyle w:val="FirstParagraph"/>
      </w:pPr>
      <w:r>
        <w:t xml:space="preserve">In modern times, accountants in United Kingdom Birmingham play a multifaceted role that extends beyond traditional bookkeeping. They are critical to the financial health of businesses, from small enterprises to multinational corporations operating within the city’s diverse economy. According to a 2021 study by the Institute of Chartered Accountants in England and Wales (ICAEW), accountants in Birmingham are increasingly involved in strategic decision-making, risk management, and digital transformation initiatives (ICAEW Report, 2021). This shift reflects broader trends in the accounting profession toward advisory services and data-driven insights.</w:t>
      </w:r>
    </w:p>
    <w:bookmarkStart w:id="21" w:name="X10e839a42272ad5a5a9375a27b6620532134b3e"/>
    <w:p>
      <w:pPr>
        <w:pStyle w:val="Heading3"/>
      </w:pPr>
      <w:r>
        <w:t xml:space="preserve">Specialization and Industry-Specific Needs</w:t>
      </w:r>
    </w:p>
    <w:p>
      <w:pPr>
        <w:pStyle w:val="FirstParagraph"/>
      </w:pPr>
      <w:r>
        <w:t xml:space="preserve">Birmingham’s economic diversity—spanning sectors such as finance, healthcare, construction, and technology—requires accountants to specialize in niche areas. For instance, accountants working with the city’s growing tech sector must navigate complex tax regulations for startups and ensure compliance with international financial reporting standards (IFRS). Similarly, those serving the healthcare industry often manage public funding allocations and audits for NHS trusts operating in Birmingham (Johnson &amp; Lee, 2019).</w:t>
      </w:r>
    </w:p>
    <w:bookmarkEnd w:id="21"/>
    <w:bookmarkEnd w:id="22"/>
    <w:bookmarkStart w:id="24" w:name="Xfb73de31b4bc3f7f7dfa5bc5b9fc854deb7983c"/>
    <w:p>
      <w:pPr>
        <w:pStyle w:val="Heading2"/>
      </w:pPr>
      <w:r>
        <w:t xml:space="preserve">Regulatory Environment and Compliance Challenges</w:t>
      </w:r>
    </w:p>
    <w:p>
      <w:pPr>
        <w:pStyle w:val="FirstParagraph"/>
      </w:pPr>
      <w:r>
        <w:t xml:space="preserve">The regulatory landscape for accountants in United Kingdom Birmingham is influenced by both national and international standards. The UK’s departure from the European Union (Brexit) has introduced new complexities, particularly regarding cross-border financial regulations and trade agreements. A 2022 report by the Chartered Institute of Public Finance and Accountancy (CIPFA) highlighted that accountants in Birmingham are increasingly tasked with advising clients on post-Brexit compliance strategies, including navigating changes to import/export duties and VAT rules (CIPFA Report, 2022).</w:t>
      </w:r>
    </w:p>
    <w:bookmarkStart w:id="23" w:name="local-vs.-national-regulations"/>
    <w:p>
      <w:pPr>
        <w:pStyle w:val="Heading3"/>
      </w:pPr>
      <w:r>
        <w:t xml:space="preserve">Local vs. National Regulations</w:t>
      </w:r>
    </w:p>
    <w:p>
      <w:pPr>
        <w:pStyle w:val="FirstParagraph"/>
      </w:pPr>
      <w:r>
        <w:t xml:space="preserve">While national regulations such as the Companies Act 2006 apply uniformly across the UK, Birmingham’s unique economic structure necessitates localized expertise. For example, accountants in Birmingham’s retail sector must address challenges posed by local council policies on business licenses and property taxes. Additionally, the city’s high density of small businesses means that accountants often provide tailored advice on managing cash flow and accessing government grants (Gupta &amp; Patel, 2020).</w:t>
      </w:r>
    </w:p>
    <w:bookmarkEnd w:id="23"/>
    <w:bookmarkEnd w:id="24"/>
    <w:bookmarkStart w:id="26" w:name="education-and-professional-development"/>
    <w:p>
      <w:pPr>
        <w:pStyle w:val="Heading2"/>
      </w:pPr>
      <w:r>
        <w:t xml:space="preserve">Education and Professional Development</w:t>
      </w:r>
    </w:p>
    <w:p>
      <w:pPr>
        <w:pStyle w:val="FirstParagraph"/>
      </w:pPr>
      <w:r>
        <w:t xml:space="preserve">The demand for qualified accountants in United Kingdom Birmingham has spurred growth in accounting education programs. Universities such as the University of Birmingham and Aston University offer specialized courses that align with the needs of local industries. A 2023 survey by the Association of Accounting Technicians (AAT) found that 78% of accounting graduates from Birmingham-based institutions secured employment within six months, underscoring the city’s strong professional ecosystem for accountants (AAT Survey, 2023).</w:t>
      </w:r>
    </w:p>
    <w:bookmarkStart w:id="25" w:name="continuing-professional-development-cpd"/>
    <w:p>
      <w:pPr>
        <w:pStyle w:val="Heading3"/>
      </w:pPr>
      <w:r>
        <w:t xml:space="preserve">Continuing Professional Development (CPD)</w:t>
      </w:r>
    </w:p>
    <w:p>
      <w:pPr>
        <w:pStyle w:val="FirstParagraph"/>
      </w:pPr>
      <w:r>
        <w:t xml:space="preserve">To remain competitive, accountants in Birmingham must engage in ongoing professional development. The Institute of Chartered Accountants in England and Wales (ICAEW) emphasizes the importance of CPD for practitioners operating in regions with rapidly evolving economic conditions. For example, accountants must stay updated on changes to HMRC guidelines and digital tax systems like Making Tax Digital (MTD), which were rolled out nationwide by 2024.</w:t>
      </w:r>
    </w:p>
    <w:bookmarkEnd w:id="25"/>
    <w:bookmarkEnd w:id="26"/>
    <w:bookmarkStart w:id="28" w:name="Xd6c72084352cd65dd546cb569b8c6be9ed6f49a"/>
    <w:p>
      <w:pPr>
        <w:pStyle w:val="Heading2"/>
      </w:pPr>
      <w:r>
        <w:t xml:space="preserve">Technological Advancements and Digital Transformation</w:t>
      </w:r>
    </w:p>
    <w:p>
      <w:pPr>
        <w:pStyle w:val="FirstParagraph"/>
      </w:pPr>
      <w:r>
        <w:t xml:space="preserve">The integration of technology into accounting practices is a defining trend in United Kingdom Birmingham. Cloud-based accounting software, artificial intelligence (AI), and blockchain are transforming how accountants manage financial data. A 2021 study by the Birmingham Business School revealed that 65% of local accountancy firms had adopted AI-driven tools to automate tasks such as payroll processing and audit trails (Birmingham Business School Report, 2021).</w:t>
      </w:r>
    </w:p>
    <w:bookmarkStart w:id="27" w:name="challenges-of-digital-transition"/>
    <w:p>
      <w:pPr>
        <w:pStyle w:val="Heading3"/>
      </w:pPr>
      <w:r>
        <w:t xml:space="preserve">Challenges of Digital Transition</w:t>
      </w:r>
    </w:p>
    <w:p>
      <w:pPr>
        <w:pStyle w:val="FirstParagraph"/>
      </w:pPr>
      <w:r>
        <w:t xml:space="preserve">Despite the benefits, the shift to digital accounting has presented challenges. Smaller firms in Birmingham often struggle with the high costs of implementing advanced software systems. Furthermore, there is a growing need for accountants to acquire technical skills in data analytics and cybersecurity to protect client information (White &amp; Thompson, 2022).</w:t>
      </w:r>
    </w:p>
    <w:bookmarkEnd w:id="27"/>
    <w:bookmarkEnd w:id="28"/>
    <w:bookmarkStart w:id="30" w:name="future-trends-and-strategic-implications"/>
    <w:p>
      <w:pPr>
        <w:pStyle w:val="Heading2"/>
      </w:pPr>
      <w:r>
        <w:t xml:space="preserve">Future Trends and Strategic Implications</w:t>
      </w:r>
    </w:p>
    <w:p>
      <w:pPr>
        <w:pStyle w:val="FirstParagraph"/>
      </w:pPr>
      <w:r>
        <w:t xml:space="preserve">The future of accountancy in United Kingdom Birmingham will be shaped by global economic trends, technological innovation, and evolving regulatory frameworks. Accountants are expected to play a pivotal role in helping businesses navigate climate change-related financial regulations, such as carbon accounting requirements. Additionally, the rise of remote work may further diversify the demand for accountants who can support hybrid business models (Khan et al., 2023).</w:t>
      </w:r>
    </w:p>
    <w:bookmarkStart w:id="29" w:name="economic-and-social-impact"/>
    <w:p>
      <w:pPr>
        <w:pStyle w:val="Heading3"/>
      </w:pPr>
      <w:r>
        <w:t xml:space="preserve">Economic and Social Impact</w:t>
      </w:r>
    </w:p>
    <w:p>
      <w:pPr>
        <w:pStyle w:val="FirstParagraph"/>
      </w:pPr>
      <w:r>
        <w:t xml:space="preserve">Accountants in Birmingham contribute not only to business success but also to social initiatives. Many firms in the city are involved in corporate social responsibility (CSR) projects, such as mentoring local entrepreneurs or supporting financial literacy programs. This alignment of professional duties with community development reinforces the accountant’s role as a key economic actor in United Kingdom Birmingham.</w:t>
      </w:r>
    </w:p>
    <w:bookmarkEnd w:id="29"/>
    <w:bookmarkEnd w:id="30"/>
    <w:bookmarkStart w:id="31" w:name="conclusion"/>
    <w:p>
      <w:pPr>
        <w:pStyle w:val="Heading2"/>
      </w:pPr>
      <w:r>
        <w:t xml:space="preserve">Conclusion</w:t>
      </w:r>
    </w:p>
    <w:p>
      <w:pPr>
        <w:pStyle w:val="FirstParagraph"/>
      </w:pPr>
      <w:r>
        <w:t xml:space="preserve">This literature review has highlighted the critical role of accountants in United Kingdom Birmingham, emphasizing their historical significance, contemporary responsibilities, and future potential. As the city continues to grow and adapt to global challenges, accountants will remain indispensable in ensuring financial stability and driving economic innovation. Further research is needed to explore how emerging technologies will reshape accounting practices in regions like Birmingham.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United Kingdom Birmingham</dc:title>
  <dc:creator/>
  <dc:language>en</dc:language>
  <cp:keywords/>
  <dcterms:created xsi:type="dcterms:W3CDTF">2026-07-24T08:55:01Z</dcterms:created>
  <dcterms:modified xsi:type="dcterms:W3CDTF">2026-07-24T08:55:01Z</dcterms:modified>
</cp:coreProperties>
</file>

<file path=docProps/custom.xml><?xml version="1.0" encoding="utf-8"?>
<Properties xmlns="http://schemas.openxmlformats.org/officeDocument/2006/custom-properties" xmlns:vt="http://schemas.openxmlformats.org/officeDocument/2006/docPropsVTypes"/>
</file>