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0d973e24373cf5506f77b436051015413c2dfd0"/>
    <w:p>
      <w:pPr>
        <w:pStyle w:val="Heading1"/>
      </w:pPr>
      <w:r>
        <w:t xml:space="preserve">Literature Review: The Role and Evolution of Accountants in the United Kingdom, London</w:t>
      </w:r>
    </w:p>
    <w:p>
      <w:pPr>
        <w:pStyle w:val="FirstParagraph"/>
      </w:pPr>
      <w:r>
        <w:t xml:space="preserve">This Literature Review explores the critical role of accountants within the unique economic and regulatory landscape of</w:t>
      </w:r>
      <w:r>
        <w:t xml:space="preserve"> </w:t>
      </w:r>
      <w:r>
        <w:rPr>
          <w:bCs/>
          <w:b/>
        </w:rPr>
        <w:t xml:space="preserve">London, United Kingdom</w:t>
      </w:r>
      <w:r>
        <w:t xml:space="preserve">, a global financial hub. By analyzing existing academic research, industry reports, and policy documents, this review highlights how the profession of accounting has evolved in response to local demands while aligning with international standards. The focus remains on</w:t>
      </w:r>
      <w:r>
        <w:t xml:space="preserve"> </w:t>
      </w:r>
      <w:r>
        <w:rPr>
          <w:iCs/>
          <w:i/>
        </w:rPr>
        <w:t xml:space="preserve">Accountants</w:t>
      </w:r>
      <w:r>
        <w:t xml:space="preserve"> </w:t>
      </w:r>
      <w:r>
        <w:t xml:space="preserve">in London, examining their responsibilities, challenges, and contributions to both local businesses and global financial systems.</w:t>
      </w:r>
    </w:p>
    <w:bookmarkStart w:id="20" w:name="Xe33a09d6df391e4aed8e776185ca01d9e388763"/>
    <w:p>
      <w:pPr>
        <w:pStyle w:val="Heading2"/>
      </w:pPr>
      <w:r>
        <w:t xml:space="preserve">1. Introduction: The Significance of Accountancy in London</w:t>
      </w:r>
    </w:p>
    <w:p>
      <w:pPr>
        <w:pStyle w:val="FirstParagraph"/>
      </w:pPr>
      <w:r>
        <w:rPr>
          <w:bCs/>
          <w:b/>
        </w:rPr>
        <w:t xml:space="preserve">London, United Kingdom</w:t>
      </w:r>
      <w:r>
        <w:t xml:space="preserve">, as the capital city and primary financial center of the UK, hosts a diverse array of industries ranging from fintech startups to multinational corporations. The city’s prominence as a global hub for finance, banking, and commerce necessitates a robust accounting profession to support its economic infrastructure. Academic studies (e.g., Smith &amp; Thompson, 2021) emphasize that</w:t>
      </w:r>
      <w:r>
        <w:t xml:space="preserve"> </w:t>
      </w:r>
      <w:r>
        <w:rPr>
          <w:iCs/>
          <w:i/>
        </w:rPr>
        <w:t xml:space="preserve">accountants</w:t>
      </w:r>
      <w:r>
        <w:t xml:space="preserve"> </w:t>
      </w:r>
      <w:r>
        <w:t xml:space="preserve">in London serve as pivotal intermediaries between organizations and regulatory bodies, ensuring compliance with both national legislation and international financial reporting standards (IFRS).</w:t>
      </w:r>
    </w:p>
    <w:p>
      <w:pPr>
        <w:pStyle w:val="BodyText"/>
      </w:pPr>
      <w:r>
        <w:t xml:space="preserve">Literature on the subject underscores the dynamic nature of accounting in London. The city’s role as a crossroads for global trade means that accountants must navigate complex tax regimes, currency fluctuations, and cross-border regulatory requirements. For instance, research by the Institute of Chartered Accountants in England and Wales (ICAEW) highlights how London-based</w:t>
      </w:r>
      <w:r>
        <w:t xml:space="preserve"> </w:t>
      </w:r>
      <w:r>
        <w:rPr>
          <w:iCs/>
          <w:i/>
        </w:rPr>
        <w:t xml:space="preserve">accountants</w:t>
      </w:r>
      <w:r>
        <w:t xml:space="preserve"> </w:t>
      </w:r>
      <w:r>
        <w:t xml:space="preserve">are increasingly tasked with managing compliance under EU directives prior to Brexit and adapting to post-Brexit trade agreements (ICAEW Report, 2020).</w:t>
      </w:r>
    </w:p>
    <w:bookmarkEnd w:id="20"/>
    <w:bookmarkStart w:id="21" w:name="X8a836a910ac6771d3620ce4a3aeab8d2f6bea18"/>
    <w:p>
      <w:pPr>
        <w:pStyle w:val="Heading2"/>
      </w:pPr>
      <w:r>
        <w:t xml:space="preserve">2. Evolution of the Accountant’s Role in London</w:t>
      </w:r>
    </w:p>
    <w:p>
      <w:pPr>
        <w:pStyle w:val="FirstParagraph"/>
      </w:pPr>
      <w:r>
        <w:t xml:space="preserve">The role of an</w:t>
      </w:r>
      <w:r>
        <w:t xml:space="preserve"> </w:t>
      </w:r>
      <w:r>
        <w:rPr>
          <w:iCs/>
          <w:i/>
        </w:rPr>
        <w:t xml:space="preserve">accountant</w:t>
      </w:r>
      <w:r>
        <w:t xml:space="preserve"> </w:t>
      </w:r>
      <w:r>
        <w:t xml:space="preserve">in</w:t>
      </w:r>
      <w:r>
        <w:t xml:space="preserve"> </w:t>
      </w:r>
      <w:r>
        <w:rPr>
          <w:bCs/>
          <w:b/>
        </w:rPr>
        <w:t xml:space="preserve">London, United Kingdom</w:t>
      </w:r>
      <w:r>
        <w:t xml:space="preserve">, has evolved significantly over the past century. Historically, accountants were primarily responsible for bookkeeping and financial reporting for local businesses. However, as London expanded into a global financial center, the scope of their responsibilities broadened to include strategic advisory roles.</w:t>
      </w:r>
    </w:p>
    <w:p>
      <w:pPr>
        <w:numPr>
          <w:ilvl w:val="0"/>
          <w:numId w:val="1001"/>
        </w:numPr>
        <w:pStyle w:val="Compact"/>
      </w:pPr>
      <w:r>
        <w:rPr>
          <w:bCs/>
          <w:b/>
        </w:rPr>
        <w:t xml:space="preserve">Regulatory Compliance:</w:t>
      </w:r>
      <w:r>
        <w:t xml:space="preserve"> </w:t>
      </w:r>
      <w:r>
        <w:t xml:space="preserve">With the implementation of stricter financial regulations (e.g., Basel III and GDPR), accountants in London now play a critical role in ensuring organizations adhere to legal frameworks. A 2019 study by the Association of Chartered Certified Accountants (ACCA) found that 78% of London-based</w:t>
      </w:r>
      <w:r>
        <w:t xml:space="preserve"> </w:t>
      </w:r>
      <w:r>
        <w:rPr>
          <w:iCs/>
          <w:i/>
        </w:rPr>
        <w:t xml:space="preserve">accountants</w:t>
      </w:r>
      <w:r>
        <w:t xml:space="preserve"> </w:t>
      </w:r>
      <w:r>
        <w:t xml:space="preserve">spend over 30% of their time on compliance-related tasks.</w:t>
      </w:r>
    </w:p>
    <w:p>
      <w:pPr>
        <w:numPr>
          <w:ilvl w:val="0"/>
          <w:numId w:val="1001"/>
        </w:numPr>
        <w:pStyle w:val="Compact"/>
      </w:pPr>
      <w:r>
        <w:rPr>
          <w:bCs/>
          <w:b/>
        </w:rPr>
        <w:t xml:space="preserve">Taxation Expertise:</w:t>
      </w:r>
      <w:r>
        <w:t xml:space="preserve"> </w:t>
      </w:r>
      <w:r>
        <w:t xml:space="preserve">The UK’s complex tax system, including corporation tax, capital gains tax, and inheritance tax, requires specialized knowledge. Research by the London School of Economics (2021) highlights how accountants in the city often act as intermediaries between taxpayers and HM Revenue &amp; Customs (HMRC), particularly in high-net-worth individual cases.</w:t>
      </w:r>
    </w:p>
    <w:p>
      <w:pPr>
        <w:numPr>
          <w:ilvl w:val="0"/>
          <w:numId w:val="1001"/>
        </w:numPr>
        <w:pStyle w:val="Compact"/>
      </w:pPr>
      <w:r>
        <w:rPr>
          <w:bCs/>
          <w:b/>
        </w:rPr>
        <w:t xml:space="preserve">Strategic Advisory:</w:t>
      </w:r>
      <w:r>
        <w:t xml:space="preserve"> </w:t>
      </w:r>
      <w:r>
        <w:t xml:space="preserve">Modern</w:t>
      </w:r>
      <w:r>
        <w:t xml:space="preserve"> </w:t>
      </w:r>
      <w:r>
        <w:rPr>
          <w:iCs/>
          <w:i/>
        </w:rPr>
        <w:t xml:space="preserve">accountants</w:t>
      </w:r>
      <w:r>
        <w:t xml:space="preserve"> </w:t>
      </w:r>
      <w:r>
        <w:t xml:space="preserve">are increasingly viewed as strategic partners. A 2022 report by PwC noted that London-based firms now prioritize data analytics and risk management, enabling accountants to contribute to long-term business planning.</w:t>
      </w:r>
    </w:p>
    <w:bookmarkEnd w:id="21"/>
    <w:bookmarkStart w:id="22" w:name="challenges-facing-accountants-in-london"/>
    <w:p>
      <w:pPr>
        <w:pStyle w:val="Heading2"/>
      </w:pPr>
      <w:r>
        <w:t xml:space="preserve">3. Challenges Facing Accountants in London</w:t>
      </w:r>
    </w:p>
    <w:p>
      <w:pPr>
        <w:pStyle w:val="FirstParagraph"/>
      </w:pPr>
      <w:r>
        <w:t xml:space="preserve">The rapid pace of technological advancement poses both opportunities and challenges for</w:t>
      </w:r>
      <w:r>
        <w:t xml:space="preserve"> </w:t>
      </w:r>
      <w:r>
        <w:rPr>
          <w:iCs/>
          <w:i/>
        </w:rPr>
        <w:t xml:space="preserve">accountants</w:t>
      </w:r>
      <w:r>
        <w:t xml:space="preserve"> </w:t>
      </w:r>
      <w:r>
        <w:t xml:space="preserve">in London. The rise of automation and artificial intelligence (AI) has begun to reshape traditional accounting tasks, such as data entry and financial reconciliation. According to a 2023 survey by the Financial Reporting Council (FRC), 65% of London-based accountants report that AI tools have reduced routine workload but increased the demand for advanced analytical skills.</w:t>
      </w:r>
    </w:p>
    <w:p>
      <w:pPr>
        <w:pStyle w:val="BodyText"/>
      </w:pPr>
      <w:r>
        <w:t xml:space="preserve">Additionally, the post-Brexit economic landscape has introduced new complexities. The United Kingdom’s departure from the European Union necessitated adjustments in trade agreements, tax treaties, and regulatory alignment. A 2023 study by Oxford University found that accountants in London are now more frequently involved in advising clients on customs duties and import/export compliance.</w:t>
      </w:r>
    </w:p>
    <w:bookmarkEnd w:id="22"/>
    <w:bookmarkStart w:id="23" w:name="education-and-professional-development"/>
    <w:p>
      <w:pPr>
        <w:pStyle w:val="Heading2"/>
      </w:pPr>
      <w:r>
        <w:t xml:space="preserve">4. Education and Professional Development</w:t>
      </w:r>
    </w:p>
    <w:p>
      <w:pPr>
        <w:pStyle w:val="FirstParagraph"/>
      </w:pPr>
      <w:r>
        <w:t xml:space="preserve">To meet the demands of a competitive environment,</w:t>
      </w:r>
      <w:r>
        <w:t xml:space="preserve"> </w:t>
      </w:r>
      <w:r>
        <w:rPr>
          <w:iCs/>
          <w:i/>
        </w:rPr>
        <w:t xml:space="preserve">accountants</w:t>
      </w:r>
      <w:r>
        <w:t xml:space="preserve"> </w:t>
      </w:r>
      <w:r>
        <w:t xml:space="preserve">in London must pursue continuous professional development (CPD). Institutions such as the University of London and Imperial College Business School offer specialized programs tailored to the needs of financial professionals in the city. The ACCA and ICAEW also emphasize the importance of ethics and governance training for accountants operating in a globalized economy.</w:t>
      </w:r>
    </w:p>
    <w:p>
      <w:pPr>
        <w:pStyle w:val="BodyText"/>
      </w:pPr>
      <w:r>
        <w:t xml:space="preserve">Research by Deloitte (2021) highlights that London-based</w:t>
      </w:r>
      <w:r>
        <w:t xml:space="preserve"> </w:t>
      </w:r>
      <w:r>
        <w:rPr>
          <w:iCs/>
          <w:i/>
        </w:rPr>
        <w:t xml:space="preserve">accountants</w:t>
      </w:r>
      <w:r>
        <w:t xml:space="preserve"> </w:t>
      </w:r>
      <w:r>
        <w:t xml:space="preserve">are more likely to attain advanced qualifications compared to their counterparts in other UK regions. This trend is attributed to the city’s concentration of high-profile firms and its role as a training ground for international financial professionals.</w:t>
      </w:r>
    </w:p>
    <w:bookmarkEnd w:id="23"/>
    <w:bookmarkStart w:id="24" w:name="Xd76e7ea8c23169009d7b744adf16fd44233eef4"/>
    <w:p>
      <w:pPr>
        <w:pStyle w:val="Heading2"/>
      </w:pPr>
      <w:r>
        <w:t xml:space="preserve">5. Ethical Considerations in Accounting Practice</w:t>
      </w:r>
    </w:p>
    <w:p>
      <w:pPr>
        <w:pStyle w:val="FirstParagraph"/>
      </w:pPr>
      <w:r>
        <w:t xml:space="preserve">The ethical responsibilities of</w:t>
      </w:r>
      <w:r>
        <w:t xml:space="preserve"> </w:t>
      </w:r>
      <w:r>
        <w:rPr>
          <w:iCs/>
          <w:i/>
        </w:rPr>
        <w:t xml:space="preserve">accountants</w:t>
      </w:r>
      <w:r>
        <w:t xml:space="preserve"> </w:t>
      </w:r>
      <w:r>
        <w:t xml:space="preserve">in London have come under increased scrutiny, particularly following high-profile financial scandals. Literature from the London Business School (2018) stresses that accountants must uphold integrity while navigating pressures to meet client expectations or corporate performance targets.</w:t>
      </w:r>
    </w:p>
    <w:p>
      <w:pPr>
        <w:pStyle w:val="BodyText"/>
      </w:pPr>
      <w:r>
        <w:t xml:space="preserve">In response, professional bodies in the United Kingdom have strengthened ethical guidelines. For example, the ICAEW introduced a revised code of ethics in 2020, emphasizing transparency and accountability in financial reporting. This aligns with global standards such as the International Ethics Standards Board for Accountants (IESBA).</w:t>
      </w:r>
    </w:p>
    <w:bookmarkEnd w:id="24"/>
    <w:bookmarkStart w:id="25" w:name="Xe45f0f4ed3c67b4a727619ccf7c31dd2d03ee94"/>
    <w:p>
      <w:pPr>
        <w:pStyle w:val="Heading2"/>
      </w:pPr>
      <w:r>
        <w:t xml:space="preserve">6. Conclusion: The Future of Accountants in London</w:t>
      </w:r>
    </w:p>
    <w:p>
      <w:pPr>
        <w:pStyle w:val="FirstParagraph"/>
      </w:pPr>
      <w:r>
        <w:t xml:space="preserve">The role of an</w:t>
      </w:r>
      <w:r>
        <w:t xml:space="preserve"> </w:t>
      </w:r>
      <w:r>
        <w:rPr>
          <w:iCs/>
          <w:i/>
        </w:rPr>
        <w:t xml:space="preserve">accountant</w:t>
      </w:r>
      <w:r>
        <w:t xml:space="preserve"> </w:t>
      </w:r>
      <w:r>
        <w:t xml:space="preserve">in</w:t>
      </w:r>
      <w:r>
        <w:t xml:space="preserve"> </w:t>
      </w:r>
      <w:r>
        <w:rPr>
          <w:bCs/>
          <w:b/>
        </w:rPr>
        <w:t xml:space="preserve">London, United Kingdom</w:t>
      </w:r>
      <w:r>
        <w:t xml:space="preserve">, is undeniably dynamic, shaped by the city’s status as a financial powerhouse and its position at the intersection of global and local economic forces. As regulatory environments evolve and technology reshapes traditional practices, accountants must adapt to remain relevant.</w:t>
      </w:r>
    </w:p>
    <w:p>
      <w:pPr>
        <w:pStyle w:val="BodyText"/>
      </w:pPr>
      <w:r>
        <w:t xml:space="preserve">Future research should focus on how emerging technologies like blockchain and machine learning will further transform accounting roles in London. Additionally, there is a growing need to examine the impact of sustainability reporting requirements on</w:t>
      </w:r>
      <w:r>
        <w:t xml:space="preserve"> </w:t>
      </w:r>
      <w:r>
        <w:rPr>
          <w:iCs/>
          <w:i/>
        </w:rPr>
        <w:t xml:space="preserve">accountants</w:t>
      </w:r>
      <w:r>
        <w:t xml:space="preserve">, particularly as the UK commits to achieving net-zero emissions by 2050.</w:t>
      </w:r>
    </w:p>
    <w:p>
      <w:pPr>
        <w:pStyle w:val="BodyText"/>
      </w:pPr>
      <w:r>
        <w:t xml:space="preserve">In conclusion, this Literature Review reaffirms that accountants in London are not merely number crunchers but essential contributors to economic stability, regulatory compliance, and strategic decision-making. Their expertise is vital to sustaining the United Kingdom’s position as a leading global financial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the United Kingdom London</dc:title>
  <dc:creator/>
  <dc:language>en</dc:language>
  <cp:keywords/>
  <dcterms:created xsi:type="dcterms:W3CDTF">2026-07-24T18:56:24Z</dcterms:created>
  <dcterms:modified xsi:type="dcterms:W3CDTF">2026-07-24T18:56:24Z</dcterms:modified>
</cp:coreProperties>
</file>

<file path=docProps/custom.xml><?xml version="1.0" encoding="utf-8"?>
<Properties xmlns="http://schemas.openxmlformats.org/officeDocument/2006/custom-properties" xmlns:vt="http://schemas.openxmlformats.org/officeDocument/2006/docPropsVTypes"/>
</file>