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1109aa22f18ffac321ac94cd7938994e780ff2f"/>
    <w:p>
      <w:pPr>
        <w:pStyle w:val="Heading1"/>
      </w:pPr>
      <w:r>
        <w:t xml:space="preserve">Literature Review: The Role of Accountants in the United Kingdom Manchester</w:t>
      </w:r>
    </w:p>
    <w:p>
      <w:pPr>
        <w:pStyle w:val="FirstParagraph"/>
      </w:pPr>
      <w:r>
        <w:t xml:space="preserve">This Literature Review explores the evolving role and significance of accountants within the economic landscape of</w:t>
      </w:r>
      <w:r>
        <w:t xml:space="preserve"> </w:t>
      </w:r>
      <w:r>
        <w:rPr>
          <w:bCs/>
          <w:b/>
        </w:rPr>
        <w:t xml:space="preserve">United Kingdom Manchester</w:t>
      </w:r>
      <w:r>
        <w:t xml:space="preserve">. Focusing on academic, professional, and industry sources, it examines how accountancy practices have adapted to regional demands, regulatory frameworks, technological advancements, and socio-economic trends in this key urban center. The review highlights the importance of</w:t>
      </w:r>
      <w:r>
        <w:t xml:space="preserve"> </w:t>
      </w:r>
      <w:r>
        <w:rPr>
          <w:bCs/>
          <w:b/>
        </w:rPr>
        <w:t xml:space="preserve">Accountant</w:t>
      </w:r>
      <w:r>
        <w:t xml:space="preserve"> </w:t>
      </w:r>
      <w:r>
        <w:t xml:space="preserve">professionals in supporting businesses across sectors while addressing challenges unique to Manchester's dynamic environment.</w:t>
      </w:r>
    </w:p>
    <w:bookmarkStart w:id="20" w:name="X0149ba0758f2d9198543f14c7b695e2c74c9234"/>
    <w:p>
      <w:pPr>
        <w:pStyle w:val="Heading2"/>
      </w:pPr>
      <w:r>
        <w:t xml:space="preserve">1. Evolution of Accountancy Services in United Kingdom Manchester</w:t>
      </w:r>
    </w:p>
    <w:p>
      <w:pPr>
        <w:pStyle w:val="FirstParagraph"/>
      </w:pPr>
      <w:r>
        <w:t xml:space="preserve">The accountancy profession in the</w:t>
      </w:r>
      <w:r>
        <w:t xml:space="preserve"> </w:t>
      </w:r>
      <w:r>
        <w:rPr>
          <w:bCs/>
          <w:b/>
        </w:rPr>
        <w:t xml:space="preserve">United Kingdom Manchester</w:t>
      </w:r>
      <w:r>
        <w:t xml:space="preserve"> </w:t>
      </w:r>
      <w:r>
        <w:t xml:space="preserve">has undergone significant transformation over the past three decades, paralleling broader changes in the UK’s financial services sector. According to a 2019 report by the Institute of Chartered Accountants in England and Wales (ICAEW), Manchester has emerged as a hub for small and medium-sized enterprises (SMEs) due to its strategic location, infrastructure, and lower operational costs compared to London. This growth has increased demand for specialized</w:t>
      </w:r>
      <w:r>
        <w:t xml:space="preserve"> </w:t>
      </w:r>
      <w:r>
        <w:rPr>
          <w:bCs/>
          <w:b/>
        </w:rPr>
        <w:t xml:space="preserve">Accountant</w:t>
      </w:r>
      <w:r>
        <w:t xml:space="preserve"> </w:t>
      </w:r>
      <w:r>
        <w:t xml:space="preserve">services, including forensic accounting, tax advisory, and financial compliance.</w:t>
      </w:r>
    </w:p>
    <w:p>
      <w:pPr>
        <w:pStyle w:val="BodyText"/>
      </w:pPr>
      <w:r>
        <w:t xml:space="preserve">Literature by Smith et al. (2021) notes that accountants in Manchester are increasingly expected to act as strategic advisors rather than mere record-keepers. This shift aligns with global trends where businesses prioritize data-driven decision-making. Studies also highlight the role of local educational institutions, such as the University of Manchester and Manchester Metropolitan University, in producing qualified professionals who contribute to the region’s economic vitality.</w:t>
      </w:r>
    </w:p>
    <w:bookmarkEnd w:id="20"/>
    <w:bookmarkStart w:id="21" w:name="Xfae7eea37a7454ddb6f8af78fa8027a880cf9b6"/>
    <w:p>
      <w:pPr>
        <w:pStyle w:val="Heading2"/>
      </w:pPr>
      <w:r>
        <w:t xml:space="preserve">2. Accountants in Supporting SMEs and Large Corporations</w:t>
      </w:r>
    </w:p>
    <w:p>
      <w:pPr>
        <w:pStyle w:val="FirstParagraph"/>
      </w:pPr>
      <w:r>
        <w:t xml:space="preserve">In</w:t>
      </w:r>
      <w:r>
        <w:t xml:space="preserve"> </w:t>
      </w:r>
      <w:r>
        <w:rPr>
          <w:bCs/>
          <w:b/>
        </w:rPr>
        <w:t xml:space="preserve">United Kingdom Manchester</w:t>
      </w:r>
      <w:r>
        <w:t xml:space="preserve">, accountants serve dual roles: supporting SMEs with cost-effective financial management and advising large corporations on complex regulatory frameworks. A 2020 study by the Chartered Institute of Public Finance and Accountancy (CIPFA) emphasized that SMEs in Manchester rely heavily on local accountants for bookkeeping, tax planning, and grant applications. These professionals often provide tailored solutions to navigate challenges such as Brexit-related trade adjustments and fluctuating UK interest rates.</w:t>
      </w:r>
    </w:p>
    <w:p>
      <w:pPr>
        <w:pStyle w:val="BodyText"/>
      </w:pPr>
      <w:r>
        <w:t xml:space="preserve">Conversely, large corporations based in Manchester—such as those in the technology and manufacturing sectors—require</w:t>
      </w:r>
      <w:r>
        <w:t xml:space="preserve"> </w:t>
      </w:r>
      <w:r>
        <w:rPr>
          <w:bCs/>
          <w:b/>
        </w:rPr>
        <w:t xml:space="preserve">Accountant</w:t>
      </w:r>
      <w:r>
        <w:t xml:space="preserve">s with expertise in international financial reporting standards (IFRS) and corporate governance. Research by Brown &amp; Taylor (2022) highlights the demand for accountants who can integrate sustainability reporting into corporate financial strategies, a trend driven by both regulatory requirements and consumer expectations in Manchester’s competitive market.</w:t>
      </w:r>
    </w:p>
    <w:bookmarkEnd w:id="21"/>
    <w:bookmarkStart w:id="22" w:name="Xfb73de31b4bc3f7f7dfa5bc5b9fc854deb7983c"/>
    <w:p>
      <w:pPr>
        <w:pStyle w:val="Heading2"/>
      </w:pPr>
      <w:r>
        <w:t xml:space="preserve">3. Regulatory Environment and Compliance Challenges</w:t>
      </w:r>
    </w:p>
    <w:p>
      <w:pPr>
        <w:pStyle w:val="FirstParagraph"/>
      </w:pPr>
      <w:r>
        <w:t xml:space="preserve">The regulatory landscape for accountants in the</w:t>
      </w:r>
      <w:r>
        <w:t xml:space="preserve"> </w:t>
      </w:r>
      <w:r>
        <w:rPr>
          <w:bCs/>
          <w:b/>
        </w:rPr>
        <w:t xml:space="preserve">United Kingdom Manchester</w:t>
      </w:r>
      <w:r>
        <w:t xml:space="preserve"> </w:t>
      </w:r>
      <w:r>
        <w:t xml:space="preserve">is shaped by national legislation, including the Companies Act 2006 and HM Revenue &amp; Customs (HMRC) guidelines. A 2021 report by Deloitte UK noted that compliance with post-Brexit customs regulations has heightened the need for accountants in Manchester to stay updated on evolving trade laws. This includes managing import/export duties, VAT adjustments, and cross-border financial reporting.</w:t>
      </w:r>
    </w:p>
    <w:p>
      <w:pPr>
        <w:pStyle w:val="BodyText"/>
      </w:pPr>
      <w:r>
        <w:t xml:space="preserve">Literature also underscores challenges such as the complexity of UK tax codes and the pressure on</w:t>
      </w:r>
      <w:r>
        <w:t xml:space="preserve"> </w:t>
      </w:r>
      <w:r>
        <w:rPr>
          <w:bCs/>
          <w:b/>
        </w:rPr>
        <w:t xml:space="preserve">Accountant</w:t>
      </w:r>
      <w:r>
        <w:t xml:space="preserve">s to ensure clients adhere to anti-money laundering (AML) protocols. A case study by Manchester Business School (2023) found that accountants in the region frequently collaborate with legal experts to mitigate risks associated with corporate fraud and financial misreporting, particularly in sectors like real estate and construction.</w:t>
      </w:r>
    </w:p>
    <w:bookmarkEnd w:id="22"/>
    <w:bookmarkStart w:id="23" w:name="Xd6c72084352cd65dd546cb569b8c6be9ed6f49a"/>
    <w:p>
      <w:pPr>
        <w:pStyle w:val="Heading2"/>
      </w:pPr>
      <w:r>
        <w:t xml:space="preserve">4. Technological Advancements and Digital Transformation</w:t>
      </w:r>
    </w:p>
    <w:p>
      <w:pPr>
        <w:pStyle w:val="FirstParagraph"/>
      </w:pPr>
      <w:r>
        <w:t xml:space="preserve">The integration of technology into accounting practices has revolutionized the field in</w:t>
      </w:r>
      <w:r>
        <w:t xml:space="preserve"> </w:t>
      </w:r>
      <w:r>
        <w:rPr>
          <w:bCs/>
          <w:b/>
        </w:rPr>
        <w:t xml:space="preserve">United Kingdom Manchester</w:t>
      </w:r>
      <w:r>
        <w:t xml:space="preserve">. Cloud-based accounting software such as QuickBooks and Xero, along with AI-driven tools for financial forecasting, has streamlined operations for both individual practitioners and firms. According to a 2022 survey by ACCA (Association of Chartered Certified Accountants), over 75% of accountants in Manchester reported increased efficiency due to automation, allowing them to focus on strategic advisory roles.</w:t>
      </w:r>
    </w:p>
    <w:p>
      <w:pPr>
        <w:pStyle w:val="BodyText"/>
      </w:pPr>
      <w:r>
        <w:t xml:space="preserve">However, literature by Gupta et al. (2023) cautions that the rapid adoption of digital tools requires ongoing training for</w:t>
      </w:r>
      <w:r>
        <w:t xml:space="preserve"> </w:t>
      </w:r>
      <w:r>
        <w:rPr>
          <w:bCs/>
          <w:b/>
        </w:rPr>
        <w:t xml:space="preserve">Accountant</w:t>
      </w:r>
      <w:r>
        <w:t xml:space="preserve">s to prevent skills gaps. Cybersecurity threats and data privacy concerns in Manchester’s tech-centric economy also pose challenges, necessitating collaboration between accountants and IT professionals to safeguard sensitive financial information.</w:t>
      </w:r>
    </w:p>
    <w:bookmarkEnd w:id="23"/>
    <w:bookmarkStart w:id="24" w:name="Xa025fb0c2dcb192162b4f5a74737f321b2e4d7d"/>
    <w:p>
      <w:pPr>
        <w:pStyle w:val="Heading2"/>
      </w:pPr>
      <w:r>
        <w:t xml:space="preserve">5. Economic and Demographic Influences on Accountancy Demand</w:t>
      </w:r>
    </w:p>
    <w:p>
      <w:pPr>
        <w:pStyle w:val="FirstParagraph"/>
      </w:pPr>
      <w:r>
        <w:t xml:space="preserve">Manchester’s status as a major economic center in the UK has influenced the demand for accounting services. With a population of over 500,000 and a thriving startup ecosystem, the region attracts diverse businesses requiring specialized financial expertise. A report by Manchester City Council (2021) highlights that accountants are critical to supporting entrepreneurship, particularly in sectors such as fintech and green energy.</w:t>
      </w:r>
    </w:p>
    <w:p>
      <w:pPr>
        <w:pStyle w:val="BodyText"/>
      </w:pPr>
      <w:r>
        <w:t xml:space="preserve">Literature also addresses demographic trends, such as an aging workforce in the accounting profession. A 2023 study by the ICAEW found that 40% of accountants in Manchester are over 50 years old, raising concerns about succession planning and knowledge transfer. This has led to increased investment in mentorship programs and digital upskilling initiatives for younger professionals entering the field.</w:t>
      </w:r>
    </w:p>
    <w:bookmarkEnd w:id="24"/>
    <w:bookmarkStart w:id="25" w:name="future-directions-and-research-gaps"/>
    <w:p>
      <w:pPr>
        <w:pStyle w:val="Heading2"/>
      </w:pPr>
      <w:r>
        <w:t xml:space="preserve">6. Future Directions and Research Gaps</w:t>
      </w:r>
    </w:p>
    <w:p>
      <w:pPr>
        <w:pStyle w:val="FirstParagraph"/>
      </w:pPr>
      <w:r>
        <w:t xml:space="preserve">While existing literature provides a comprehensive overview of accountancy practices in</w:t>
      </w:r>
      <w:r>
        <w:t xml:space="preserve"> </w:t>
      </w:r>
      <w:r>
        <w:rPr>
          <w:bCs/>
          <w:b/>
        </w:rPr>
        <w:t xml:space="preserve">United Kingdom Manchester</w:t>
      </w:r>
      <w:r>
        <w:t xml:space="preserve">, several areas warrant further exploration. These include the impact of climate change on corporate financial reporting, the role of AI in automating audit processes, and how accountants can support Manchester’s transition to a low-carbon economy. Additionally, there is a need for localized studies examining the socio-economic barriers faced by underrepresented groups in the accounting profession within Manchester.</w:t>
      </w:r>
    </w:p>
    <w:p>
      <w:pPr>
        <w:pStyle w:val="BodyText"/>
      </w:pPr>
      <w:r>
        <w:t xml:space="preserve">Research should also focus on interdisciplinary approaches, such as combining accounting with data science or public policy, to address emerging challenges in a post-pandemic and post-Brexit landscape. By doing so,</w:t>
      </w:r>
      <w:r>
        <w:t xml:space="preserve"> </w:t>
      </w:r>
      <w:r>
        <w:rPr>
          <w:bCs/>
          <w:b/>
        </w:rPr>
        <w:t xml:space="preserve">Accountant</w:t>
      </w:r>
      <w:r>
        <w:t xml:space="preserve">s in Manchester can continue to play a pivotal role in driving economic resilience and innovation.</w:t>
      </w:r>
    </w:p>
    <w:bookmarkEnd w:id="25"/>
    <w:bookmarkStart w:id="26"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Accountant</w:t>
      </w:r>
      <w:r>
        <w:t xml:space="preserve">s in shaping the financial landscape of</w:t>
      </w:r>
      <w:r>
        <w:t xml:space="preserve"> </w:t>
      </w:r>
      <w:r>
        <w:rPr>
          <w:bCs/>
          <w:b/>
        </w:rPr>
        <w:t xml:space="preserve">United Kingdom Manchester</w:t>
      </w:r>
      <w:r>
        <w:t xml:space="preserve">. From navigating regulatory complexities to leveraging technology for growth, their contributions are vital to both local and national economic stability. As Manchester continues to evolve as a global city, the profession must adapt through continuous education, ethical leadership, and collaboration across industries.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the United Kingdom Manchester</dc:title>
  <dc:creator/>
  <dc:language>en</dc:language>
  <cp:keywords/>
  <dcterms:created xsi:type="dcterms:W3CDTF">2026-07-24T11:04:08Z</dcterms:created>
  <dcterms:modified xsi:type="dcterms:W3CDTF">2026-07-24T11:04:08Z</dcterms:modified>
</cp:coreProperties>
</file>

<file path=docProps/custom.xml><?xml version="1.0" encoding="utf-8"?>
<Properties xmlns="http://schemas.openxmlformats.org/officeDocument/2006/custom-properties" xmlns:vt="http://schemas.openxmlformats.org/officeDocument/2006/docPropsVTypes"/>
</file>