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079ee319a9a9b9e4eb4f06cbd31d4c35bdf777e"/>
    <w:p>
      <w:pPr>
        <w:pStyle w:val="Heading1"/>
      </w:pPr>
      <w:r>
        <w:t xml:space="preserve">Literature Review: The Role of Accountant in Venezuela Caracas</w:t>
      </w:r>
    </w:p>
    <w:p>
      <w:pPr>
        <w:pStyle w:val="FirstParagraph"/>
      </w:pPr>
      <w:r>
        <w:t xml:space="preserve">The purpose of this Literature Review is to explore the role, challenges, and significance of</w:t>
      </w:r>
      <w:r>
        <w:t xml:space="preserve"> </w:t>
      </w:r>
      <w:r>
        <w:rPr>
          <w:bCs/>
          <w:b/>
        </w:rPr>
        <w:t xml:space="preserve">Accountant</w:t>
      </w:r>
      <w:r>
        <w:t xml:space="preserve"> </w:t>
      </w:r>
      <w:r>
        <w:t xml:space="preserve">professionals operating within the economic and political landscape of</w:t>
      </w:r>
      <w:r>
        <w:t xml:space="preserve"> </w:t>
      </w:r>
      <w:r>
        <w:rPr>
          <w:bCs/>
          <w:b/>
        </w:rPr>
        <w:t xml:space="preserve">Venezuela Caracas</w:t>
      </w:r>
      <w:r>
        <w:t xml:space="preserve">. As a major economic hub in South America, Caracas has experienced profound transformations over recent decades, particularly due to hyperinflation, currency instability, and regulatory shifts. These factors have shaped the profession of</w:t>
      </w:r>
      <w:r>
        <w:t xml:space="preserve"> </w:t>
      </w:r>
      <w:r>
        <w:rPr>
          <w:bCs/>
          <w:b/>
        </w:rPr>
        <w:t xml:space="preserve">Accountant</w:t>
      </w:r>
      <w:r>
        <w:t xml:space="preserve"> </w:t>
      </w:r>
      <w:r>
        <w:t xml:space="preserve">in unique ways, necessitating a deeper analysis of how local practitioners navigate these complexities while adhering to global standards.</w:t>
      </w:r>
    </w:p>
    <w:bookmarkStart w:id="20" w:name="Xf62e005cb96ee9a44ad8b2f3ce61627ff02f6e6"/>
    <w:p>
      <w:pPr>
        <w:pStyle w:val="Heading2"/>
      </w:pPr>
      <w:r>
        <w:t xml:space="preserve">Historical Context and Evolution of Accounting in Venezuela Caracas</w:t>
      </w:r>
    </w:p>
    <w:p>
      <w:pPr>
        <w:pStyle w:val="FirstParagraph"/>
      </w:pPr>
      <w:r>
        <w:t xml:space="preserve">The accounting profession in</w:t>
      </w:r>
      <w:r>
        <w:t xml:space="preserve"> </w:t>
      </w:r>
      <w:r>
        <w:rPr>
          <w:bCs/>
          <w:b/>
        </w:rPr>
        <w:t xml:space="preserve">Venezuela Caracas</w:t>
      </w:r>
      <w:r>
        <w:t xml:space="preserve"> </w:t>
      </w:r>
      <w:r>
        <w:t xml:space="preserve">has evolved alongside the country’s economic development. Historically, Venezuela’s reliance on oil exports created a centralized economy where state intervention played a dominant role. During the 20th century, accounting practices were influenced by both international frameworks (e.g., International Financial Reporting Standards) and local regulations tailored to Venezuela's economic structure. Caracas, as the capital and primary financial center, became a focal point for accounting education and professional certification.</w:t>
      </w:r>
    </w:p>
    <w:p>
      <w:pPr>
        <w:pStyle w:val="BodyText"/>
      </w:pPr>
      <w:r>
        <w:t xml:space="preserve">Key studies highlight that</w:t>
      </w:r>
      <w:r>
        <w:t xml:space="preserve"> </w:t>
      </w:r>
      <w:r>
        <w:rPr>
          <w:bCs/>
          <w:b/>
        </w:rPr>
        <w:t xml:space="preserve">Accountant</w:t>
      </w:r>
      <w:r>
        <w:t xml:space="preserve">s in Caracas have historically been tasked with managing both public and private sector finances under stringent government oversight. This dynamic has required adaptability, particularly during periods of economic crisis. For instance, research by [Author Name] (Year) notes that the profession’s role expanded significantly during the 1980s and 1990s when Venezuela grappled with debt crises and currency devaluations.</w:t>
      </w:r>
    </w:p>
    <w:bookmarkEnd w:id="20"/>
    <w:bookmarkStart w:id="21" w:name="Xc35e15c9d0c13976764233ff7b9729c0c3cb847"/>
    <w:p>
      <w:pPr>
        <w:pStyle w:val="Heading2"/>
      </w:pPr>
      <w:r>
        <w:t xml:space="preserve">Challenges Faced by Accountants in Caracas</w:t>
      </w:r>
    </w:p>
    <w:p>
      <w:pPr>
        <w:pStyle w:val="FirstParagraph"/>
      </w:pPr>
      <w:r>
        <w:t xml:space="preserve">The economic turmoil in</w:t>
      </w:r>
      <w:r>
        <w:t xml:space="preserve"> </w:t>
      </w:r>
      <w:r>
        <w:rPr>
          <w:bCs/>
          <w:b/>
        </w:rPr>
        <w:t xml:space="preserve">Venezuela Caracas</w:t>
      </w:r>
      <w:r>
        <w:t xml:space="preserve"> </w:t>
      </w:r>
      <w:r>
        <w:t xml:space="preserve">has profoundly impacted the work of</w:t>
      </w:r>
      <w:r>
        <w:t xml:space="preserve"> </w:t>
      </w:r>
      <w:r>
        <w:rPr>
          <w:bCs/>
          <w:b/>
        </w:rPr>
        <w:t xml:space="preserve">Accountant</w:t>
      </w:r>
      <w:r>
        <w:t xml:space="preserve">s. Hyperinflation, which reached unprecedented levels between 2016 and 2023, has rendered traditional accounting methods obsolete. As currency values fluctuate daily, maintaining accurate financial records becomes a complex task. A study by [Author Name] (Year) emphasizes that</w:t>
      </w:r>
      <w:r>
        <w:t xml:space="preserve"> </w:t>
      </w:r>
      <w:r>
        <w:rPr>
          <w:bCs/>
          <w:b/>
        </w:rPr>
        <w:t xml:space="preserve">Accountant</w:t>
      </w:r>
      <w:r>
        <w:t xml:space="preserve">s must now incorporate real-time inflation adjustments into their reports, often using multiple currencies simultaneously (e.g., USD, EUR, and the Venezuelan bolívar).</w:t>
      </w:r>
    </w:p>
    <w:p>
      <w:pPr>
        <w:pStyle w:val="BodyText"/>
      </w:pPr>
      <w:r>
        <w:t xml:space="preserve">Additionally, the collapse of Venezuela’s banking system has forced</w:t>
      </w:r>
      <w:r>
        <w:t xml:space="preserve"> </w:t>
      </w:r>
      <w:r>
        <w:rPr>
          <w:bCs/>
          <w:b/>
        </w:rPr>
        <w:t xml:space="preserve">Accountant</w:t>
      </w:r>
      <w:r>
        <w:t xml:space="preserve">s to rely on alternative mechanisms for financial transparency. Research by [Author Name] (Year) suggests that many professionals have turned to digital tools and international platforms to circumvent local restrictions on financial reporting. This shift highlights the resilience of</w:t>
      </w:r>
      <w:r>
        <w:t xml:space="preserve"> </w:t>
      </w:r>
      <w:r>
        <w:rPr>
          <w:bCs/>
          <w:b/>
        </w:rPr>
        <w:t xml:space="preserve">Accountant</w:t>
      </w:r>
      <w:r>
        <w:t xml:space="preserve">s in Caracas, who must balance compliance with local laws while adapting to global best practices.</w:t>
      </w:r>
    </w:p>
    <w:bookmarkEnd w:id="21"/>
    <w:bookmarkStart w:id="22" w:name="X45ece82b558936b99373fc2efe9930e4d2b1d1b"/>
    <w:p>
      <w:pPr>
        <w:pStyle w:val="Heading2"/>
      </w:pPr>
      <w:r>
        <w:t xml:space="preserve">Regulatory Framework and Professional Standards</w:t>
      </w:r>
    </w:p>
    <w:p>
      <w:pPr>
        <w:pStyle w:val="FirstParagraph"/>
      </w:pPr>
      <w:r>
        <w:t xml:space="preserve">Venezuela’s regulatory environment for</w:t>
      </w:r>
      <w:r>
        <w:t xml:space="preserve"> </w:t>
      </w:r>
      <w:r>
        <w:rPr>
          <w:bCs/>
          <w:b/>
        </w:rPr>
        <w:t xml:space="preserve">Accountant</w:t>
      </w:r>
      <w:r>
        <w:t xml:space="preserve">s is shaped by the Consejo Profesional de Contabilidad (CPC) and other state-controlled institutions. However, the lack of consistency in enforcement has created challenges for practitioners. A review of literature by [Author Name] (Year) indicates that while Venezuela adopted International Financial Reporting Standards (IFRS) in 2014, implementation remains uneven due to political and economic instability.</w:t>
      </w:r>
    </w:p>
    <w:p>
      <w:pPr>
        <w:pStyle w:val="BodyText"/>
      </w:pPr>
      <w:r>
        <w:t xml:space="preserve">Caracas-based</w:t>
      </w:r>
      <w:r>
        <w:t xml:space="preserve"> </w:t>
      </w:r>
      <w:r>
        <w:rPr>
          <w:bCs/>
          <w:b/>
        </w:rPr>
        <w:t xml:space="preserve">Accountant</w:t>
      </w:r>
      <w:r>
        <w:t xml:space="preserve">s often face conflicts between international standards and local mandates. For example, the requirement to report financial statements in bolívares while simultaneously converting them into USD for international stakeholders creates dual reporting burdens. This duality has led to calls for updated regulations that better reflect the realities of</w:t>
      </w:r>
      <w:r>
        <w:t xml:space="preserve"> </w:t>
      </w:r>
      <w:r>
        <w:rPr>
          <w:bCs/>
          <w:b/>
        </w:rPr>
        <w:t xml:space="preserve">Venezuela Caracas</w:t>
      </w:r>
      <w:r>
        <w:t xml:space="preserve">’s economic environment.</w:t>
      </w:r>
    </w:p>
    <w:bookmarkEnd w:id="22"/>
    <w:bookmarkStart w:id="23" w:name="education-and-professional-development"/>
    <w:p>
      <w:pPr>
        <w:pStyle w:val="Heading2"/>
      </w:pPr>
      <w:r>
        <w:t xml:space="preserve">Education and Professional Development</w:t>
      </w:r>
    </w:p>
    <w:p>
      <w:pPr>
        <w:pStyle w:val="FirstParagraph"/>
      </w:pPr>
      <w:r>
        <w:t xml:space="preserve">Becoming an</w:t>
      </w:r>
      <w:r>
        <w:t xml:space="preserve"> </w:t>
      </w:r>
      <w:r>
        <w:rPr>
          <w:bCs/>
          <w:b/>
        </w:rPr>
        <w:t xml:space="preserve">Accountant</w:t>
      </w:r>
      <w:r>
        <w:t xml:space="preserve"> </w:t>
      </w:r>
      <w:r>
        <w:t xml:space="preserve">in Caracas requires completing a five-year undergraduate program at institutions like Universidad Central de Venezuela (UCV) or Universidad Simón Bolívar. These programs emphasize both theoretical knowledge and practical skills, including tax law, auditing, and financial management. However, the quality of education has been impacted by budget cuts and brain drain due to emigration.</w:t>
      </w:r>
    </w:p>
    <w:p>
      <w:pPr>
        <w:pStyle w:val="BodyText"/>
      </w:pPr>
      <w:r>
        <w:t xml:space="preserve">Research by [Author Name] (Year) highlights that many</w:t>
      </w:r>
      <w:r>
        <w:t xml:space="preserve"> </w:t>
      </w:r>
      <w:r>
        <w:rPr>
          <w:bCs/>
          <w:b/>
        </w:rPr>
        <w:t xml:space="preserve">Accountant</w:t>
      </w:r>
      <w:r>
        <w:t xml:space="preserve">s in Caracas pursue additional certifications abroad (e.g., CPA or CIMA) to enhance their credibility in a globalized economy. This trend underscores the profession’s need for international recognition, particularly as Venezuela struggles with economic isolation.</w:t>
      </w:r>
    </w:p>
    <w:bookmarkEnd w:id="23"/>
    <w:bookmarkStart w:id="24" w:name="technological-adaptation-and-innovation"/>
    <w:p>
      <w:pPr>
        <w:pStyle w:val="Heading2"/>
      </w:pPr>
      <w:r>
        <w:t xml:space="preserve">Technological Adaptation and Innovation</w:t>
      </w:r>
    </w:p>
    <w:p>
      <w:pPr>
        <w:pStyle w:val="FirstParagraph"/>
      </w:pPr>
      <w:r>
        <w:t xml:space="preserve">In response to challenges such as currency instability and restricted access to financial systems,</w:t>
      </w:r>
      <w:r>
        <w:t xml:space="preserve"> </w:t>
      </w:r>
      <w:r>
        <w:rPr>
          <w:bCs/>
          <w:b/>
        </w:rPr>
        <w:t xml:space="preserve">Accountant</w:t>
      </w:r>
      <w:r>
        <w:t xml:space="preserve">s in Caracas have increasingly adopted technology-driven solutions. Cloud-based accounting software like QuickBooks and Xero has gained traction, enabling professionals to manage transactions across borders. A study by [Author Name] (Year) notes that these tools have improved efficiency but also raised concerns about data security in a country with limited infrastructure.</w:t>
      </w:r>
    </w:p>
    <w:p>
      <w:pPr>
        <w:pStyle w:val="BodyText"/>
      </w:pPr>
      <w:r>
        <w:t xml:space="preserve">Moreover, blockchain technology is being explored as a potential solution for transparent financial record-keeping. While still in its infancy, this innovation could redefine the role of</w:t>
      </w:r>
      <w:r>
        <w:t xml:space="preserve"> </w:t>
      </w:r>
      <w:r>
        <w:rPr>
          <w:bCs/>
          <w:b/>
        </w:rPr>
        <w:t xml:space="preserve">Accountant</w:t>
      </w:r>
      <w:r>
        <w:t xml:space="preserve">s in Caracas by reducing reliance on volatile currencies and ensuring audit trails are tamper-proof.</w:t>
      </w:r>
    </w:p>
    <w:bookmarkEnd w:id="24"/>
    <w:bookmarkStart w:id="25" w:name="X21fa98bdea36c3a0c18f46ca0c324681eb9e8a1"/>
    <w:p>
      <w:pPr>
        <w:pStyle w:val="Heading2"/>
      </w:pPr>
      <w:r>
        <w:t xml:space="preserve">The Role of Accountants in Economic Stability</w:t>
      </w:r>
    </w:p>
    <w:p>
      <w:pPr>
        <w:pStyle w:val="FirstParagraph"/>
      </w:pPr>
      <w:r>
        <w:t xml:space="preserve">As Venezuela’s economy continues to face crises, the role of</w:t>
      </w:r>
      <w:r>
        <w:t xml:space="preserve"> </w:t>
      </w:r>
      <w:r>
        <w:rPr>
          <w:bCs/>
          <w:b/>
        </w:rPr>
        <w:t xml:space="preserve">Accountant</w:t>
      </w:r>
      <w:r>
        <w:t xml:space="preserve">s in Caracas extends beyond traditional duties. Professionals are increasingly involved in advising businesses on survival strategies, such as diversifying currency reserves or pivoting to informal markets. Research by [Author Name] (Year) highlights that</w:t>
      </w:r>
      <w:r>
        <w:t xml:space="preserve"> </w:t>
      </w:r>
      <w:r>
        <w:rPr>
          <w:bCs/>
          <w:b/>
        </w:rPr>
        <w:t xml:space="preserve">Accountant</w:t>
      </w:r>
      <w:r>
        <w:t xml:space="preserve">s play a critical role in preserving economic stability by ensuring compliance with international trade agreements and mitigating risks associated with sanctions.</w:t>
      </w:r>
    </w:p>
    <w:p>
      <w:pPr>
        <w:pStyle w:val="BodyText"/>
      </w:pPr>
      <w:r>
        <w:t xml:space="preserve">Furthermore,</w:t>
      </w:r>
      <w:r>
        <w:t xml:space="preserve"> </w:t>
      </w:r>
      <w:r>
        <w:rPr>
          <w:bCs/>
          <w:b/>
        </w:rPr>
        <w:t xml:space="preserve">Accountant</w:t>
      </w:r>
      <w:r>
        <w:t xml:space="preserve">s are instrumental in advocating for policy reforms. Their expertise is sought by both private sector entities and government bodies to design fiscal policies that align with global standards while addressing local needs.</w:t>
      </w:r>
    </w:p>
    <w:bookmarkEnd w:id="25"/>
    <w:bookmarkStart w:id="26"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Accountant</w:t>
      </w:r>
      <w:r>
        <w:t xml:space="preserve">s in</w:t>
      </w:r>
      <w:r>
        <w:t xml:space="preserve"> </w:t>
      </w:r>
      <w:r>
        <w:rPr>
          <w:bCs/>
          <w:b/>
        </w:rPr>
        <w:t xml:space="preserve">Venezuela Caracas</w:t>
      </w:r>
      <w:r>
        <w:t xml:space="preserve">, a region defined by economic volatility and regulatory complexity. As professionals navigate hyperinflation, currency instability, and evolving global standards, their adaptability and innovation have become essential for sustaining business operations. While challenges persist, the resilience of</w:t>
      </w:r>
      <w:r>
        <w:t xml:space="preserve"> </w:t>
      </w:r>
      <w:r>
        <w:rPr>
          <w:bCs/>
          <w:b/>
        </w:rPr>
        <w:t xml:space="preserve">Accountant</w:t>
      </w:r>
      <w:r>
        <w:t xml:space="preserve">s in Caracas highlights the profession’s capacity to drive economic stability amid adversity. Future research should focus on how emerging technologies and international collaborations can further empower</w:t>
      </w:r>
      <w:r>
        <w:t xml:space="preserve"> </w:t>
      </w:r>
      <w:r>
        <w:rPr>
          <w:bCs/>
          <w:b/>
        </w:rPr>
        <w:t xml:space="preserve">Accountant</w:t>
      </w:r>
      <w:r>
        <w:t xml:space="preserve">s in this dynamic environment.</w:t>
      </w:r>
    </w:p>
    <w:p>
      <w:pPr>
        <w:pStyle w:val="BodyText"/>
      </w:pPr>
      <w:r>
        <w:rPr>
          <w:iCs/>
          <w:i/>
        </w:rPr>
        <w:t xml:space="preserve">Note: Replace [Author Name] and [Year] with relevant citations for a complete academic review.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Venezuela Caracas</dc:title>
  <dc:creator/>
  <dc:language>en</dc:language>
  <cp:keywords/>
  <dcterms:created xsi:type="dcterms:W3CDTF">2026-07-24T11:17:42Z</dcterms:created>
  <dcterms:modified xsi:type="dcterms:W3CDTF">2026-07-24T11:17:42Z</dcterms:modified>
</cp:coreProperties>
</file>

<file path=docProps/custom.xml><?xml version="1.0" encoding="utf-8"?>
<Properties xmlns="http://schemas.openxmlformats.org/officeDocument/2006/custom-properties" xmlns:vt="http://schemas.openxmlformats.org/officeDocument/2006/docPropsVTypes"/>
</file>