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Xee47a7e679df26297e3b41fe7164ec542cb966d"/>
    <w:p>
      <w:pPr>
        <w:pStyle w:val="Heading1"/>
      </w:pPr>
      <w:r>
        <w:t xml:space="preserve">Literature Review: The Role and Evolution of Accountants in Vietnam Ho Chi Minh City</w:t>
      </w:r>
    </w:p>
    <w:p>
      <w:pPr>
        <w:pStyle w:val="FirstParagraph"/>
      </w:pPr>
      <w:r>
        <w:rPr>
          <w:bCs/>
          <w:b/>
        </w:rPr>
        <w:t xml:space="preserve">Literature Review</w:t>
      </w:r>
      <w:r>
        <w:t xml:space="preserve"> </w:t>
      </w:r>
      <w:r>
        <w:t xml:space="preserve">is a critical synthesis of existing research, theories, and practices within a specific field. This document explores the</w:t>
      </w:r>
      <w:r>
        <w:t xml:space="preserve"> </w:t>
      </w:r>
      <w:r>
        <w:rPr>
          <w:bCs/>
          <w:b/>
        </w:rPr>
        <w:t xml:space="preserve">Accountant</w:t>
      </w:r>
      <w:r>
        <w:t xml:space="preserve"> </w:t>
      </w:r>
      <w:r>
        <w:t xml:space="preserve">profession in</w:t>
      </w:r>
      <w:r>
        <w:t xml:space="preserve"> </w:t>
      </w:r>
      <w:r>
        <w:rPr>
          <w:bCs/>
          <w:b/>
        </w:rPr>
        <w:t xml:space="preserve">Vietnam Ho Chi Minh City (HCMC)</w:t>
      </w:r>
      <w:r>
        <w:t xml:space="preserve">, analyzing its historical development, current challenges, and future prospects. As the economic and business hub of Vietnam, HCMC has positioned itself as a key player in Southeast Asia’s financial landscape. This review highlights how accountants in this region navigate the intersection of local regulations, global standards, and rapid urbanization.</w:t>
      </w:r>
    </w:p>
    <w:bookmarkStart w:id="20" w:name="X120f2eaee3c867871926fe52b72d925d8b57db8"/>
    <w:p>
      <w:pPr>
        <w:pStyle w:val="Heading2"/>
      </w:pPr>
      <w:r>
        <w:t xml:space="preserve">Historical Context and Evolution of Accountancy in HCMC</w:t>
      </w:r>
    </w:p>
    <w:p>
      <w:pPr>
        <w:pStyle w:val="FirstParagraph"/>
      </w:pPr>
      <w:r>
        <w:t xml:space="preserve">The profession of</w:t>
      </w:r>
      <w:r>
        <w:t xml:space="preserve"> </w:t>
      </w:r>
      <w:r>
        <w:rPr>
          <w:bCs/>
          <w:b/>
        </w:rPr>
        <w:t xml:space="preserve">Accountant</w:t>
      </w:r>
      <w:r>
        <w:t xml:space="preserve"> </w:t>
      </w:r>
      <w:r>
        <w:t xml:space="preserve">in</w:t>
      </w:r>
      <w:r>
        <w:t xml:space="preserve"> </w:t>
      </w:r>
      <w:r>
        <w:rPr>
          <w:bCs/>
          <w:b/>
        </w:rPr>
        <w:t xml:space="preserve">Vietnam Ho Chi Minh City</w:t>
      </w:r>
      <w:r>
        <w:t xml:space="preserve"> </w:t>
      </w:r>
      <w:r>
        <w:t xml:space="preserve">has evolved alongside the city’s transformation from a colonial port to a modern metropolis. Post-1986, Vietnam’s economic reforms (Đổi Mới) catalyzed significant changes in accounting practices, aligning them with international norms while retaining local specificity. HCMC, as the primary business center of Vietnam, became a focal point for adopting new accounting frameworks and technologies.</w:t>
      </w:r>
    </w:p>
    <w:p>
      <w:pPr>
        <w:pStyle w:val="BodyText"/>
      </w:pPr>
      <w:r>
        <w:t xml:space="preserve">Studies by</w:t>
      </w:r>
      <w:r>
        <w:t xml:space="preserve"> </w:t>
      </w:r>
      <w:hyperlink w:anchor="ref1">
        <w:r>
          <w:rPr>
            <w:rStyle w:val="Hyperlink"/>
          </w:rPr>
          <w:t xml:space="preserve">Nguyen &amp; Tran (2018)</w:t>
        </w:r>
      </w:hyperlink>
      <w:r>
        <w:t xml:space="preserve"> </w:t>
      </w:r>
      <w:r>
        <w:t xml:space="preserve">emphasize that the 2000s marked a pivotal period for accountants in HCMC, driven by the influx of multinational corporations and the need for compliance with both Vietnamese tax laws and global financial reporting standards. This era saw the rise of professional accounting firms, such as Deloitte and PwC, establishing offices in HCMC to serve local clients.</w:t>
      </w:r>
    </w:p>
    <w:bookmarkEnd w:id="20"/>
    <w:bookmarkStart w:id="21" w:name="Xef16dbdb9197a3f3cdedd7d7696d62a65b83cd3"/>
    <w:p>
      <w:pPr>
        <w:pStyle w:val="Heading2"/>
      </w:pPr>
      <w:r>
        <w:t xml:space="preserve">Role and Responsibilities of Accountants in HCMC</w:t>
      </w:r>
    </w:p>
    <w:p>
      <w:pPr>
        <w:pStyle w:val="FirstParagraph"/>
      </w:pPr>
      <w:r>
        <w:t xml:space="preserve">The role of an</w:t>
      </w:r>
      <w:r>
        <w:t xml:space="preserve"> </w:t>
      </w:r>
      <w:r>
        <w:rPr>
          <w:bCs/>
          <w:b/>
        </w:rPr>
        <w:t xml:space="preserve">Accountant</w:t>
      </w:r>
      <w:r>
        <w:t xml:space="preserve"> </w:t>
      </w:r>
      <w:r>
        <w:t xml:space="preserve">in</w:t>
      </w:r>
      <w:r>
        <w:t xml:space="preserve"> </w:t>
      </w:r>
      <w:r>
        <w:rPr>
          <w:bCs/>
          <w:b/>
        </w:rPr>
        <w:t xml:space="preserve">Vietnam Ho Chi Minh City</w:t>
      </w:r>
      <w:r>
        <w:t xml:space="preserve"> </w:t>
      </w:r>
      <w:r>
        <w:t xml:space="preserve">extends beyond financial record-keeping. Accountants are pivotal in ensuring compliance with the Vietnam General Department of Taxation (GDT) regulations, managing audits, and providing strategic financial insights to businesses. In HCMC’s dynamic economy, accountants also play a critical role in navigating complex tax incentives for export-oriented industries.</w:t>
      </w:r>
    </w:p>
    <w:p>
      <w:pPr>
        <w:pStyle w:val="BodyText"/>
      </w:pPr>
      <w:r>
        <w:t xml:space="preserve">Research by</w:t>
      </w:r>
      <w:r>
        <w:t xml:space="preserve"> </w:t>
      </w:r>
      <w:hyperlink w:anchor="ref2">
        <w:r>
          <w:rPr>
            <w:rStyle w:val="Hyperlink"/>
          </w:rPr>
          <w:t xml:space="preserve">Le &amp; Pham (2020)</w:t>
        </w:r>
      </w:hyperlink>
      <w:r>
        <w:t xml:space="preserve"> </w:t>
      </w:r>
      <w:r>
        <w:t xml:space="preserve">notes that accountants in HCMC are increasingly expected to integrate digital tools such as ERP systems and cloud-based accounting software. This shift underscores the need for continuous professional development, as local businesses strive to meet global benchmarks while complying with Vietnam’s evolving legal landscape.</w:t>
      </w:r>
    </w:p>
    <w:bookmarkEnd w:id="21"/>
    <w:bookmarkStart w:id="22" w:name="Xd7c660be57c12c51020e6951dbe563a5adf02ee"/>
    <w:p>
      <w:pPr>
        <w:pStyle w:val="Heading2"/>
      </w:pPr>
      <w:r>
        <w:t xml:space="preserve">Educational and Certification Requirements</w:t>
      </w:r>
    </w:p>
    <w:p>
      <w:pPr>
        <w:pStyle w:val="FirstParagraph"/>
      </w:pPr>
      <w:r>
        <w:t xml:space="preserve">Becoming an</w:t>
      </w:r>
      <w:r>
        <w:t xml:space="preserve"> </w:t>
      </w:r>
      <w:r>
        <w:rPr>
          <w:bCs/>
          <w:b/>
        </w:rPr>
        <w:t xml:space="preserve">Accountant</w:t>
      </w:r>
      <w:r>
        <w:t xml:space="preserve"> </w:t>
      </w:r>
      <w:r>
        <w:t xml:space="preserve">in</w:t>
      </w:r>
      <w:r>
        <w:t xml:space="preserve"> </w:t>
      </w:r>
      <w:r>
        <w:rPr>
          <w:bCs/>
          <w:b/>
        </w:rPr>
        <w:t xml:space="preserve">Vietnam Ho Chi Minh City</w:t>
      </w:r>
      <w:r>
        <w:t xml:space="preserve"> </w:t>
      </w:r>
      <w:r>
        <w:t xml:space="preserve">requires rigorous academic training and certification. The Institute of Accountants of Vietnam (IAV) oversees the licensing process, which includes passing the Vietnamese Certified Public Accountant (CPA) exam. Graduates from top universities such as the University of Economics in HCMC or Ho Chi Minh City National University often pursue these qualifications to work in both local and international firms.</w:t>
      </w:r>
    </w:p>
    <w:p>
      <w:pPr>
        <w:pStyle w:val="BodyText"/>
      </w:pPr>
      <w:r>
        <w:t xml:space="preserve">According to</w:t>
      </w:r>
      <w:r>
        <w:t xml:space="preserve"> </w:t>
      </w:r>
      <w:hyperlink w:anchor="ref3">
        <w:r>
          <w:rPr>
            <w:rStyle w:val="Hyperlink"/>
          </w:rPr>
          <w:t xml:space="preserve">Do &amp; Tran (2019)</w:t>
        </w:r>
      </w:hyperlink>
      <w:r>
        <w:t xml:space="preserve">, the demand for accountants with dual expertise in Vietnamese tax law and International Financial Reporting Standards (IFRS) has surged. This trend is particularly evident among foreign-invested enterprises operating in HCMC, which require professionals who can bridge cultural and regulatory gaps.</w:t>
      </w:r>
    </w:p>
    <w:bookmarkEnd w:id="22"/>
    <w:bookmarkStart w:id="23" w:name="challenges-faced-by-accountants-in-hcmc"/>
    <w:p>
      <w:pPr>
        <w:pStyle w:val="Heading2"/>
      </w:pPr>
      <w:r>
        <w:t xml:space="preserve">Challenges Faced by Accountants in HCMC</w:t>
      </w:r>
    </w:p>
    <w:p>
      <w:pPr>
        <w:pStyle w:val="FirstParagraph"/>
      </w:pPr>
      <w:r>
        <w:t xml:space="preserve">The</w:t>
      </w:r>
      <w:r>
        <w:t xml:space="preserve"> </w:t>
      </w:r>
      <w:r>
        <w:rPr>
          <w:bCs/>
          <w:b/>
        </w:rPr>
        <w:t xml:space="preserve">Accountant</w:t>
      </w:r>
      <w:r>
        <w:t xml:space="preserve"> </w:t>
      </w:r>
      <w:r>
        <w:t xml:space="preserve">profession in</w:t>
      </w:r>
      <w:r>
        <w:t xml:space="preserve"> </w:t>
      </w:r>
      <w:r>
        <w:rPr>
          <w:bCs/>
          <w:b/>
        </w:rPr>
        <w:t xml:space="preserve">Vietnam Ho Chi Minh City</w:t>
      </w:r>
      <w:r>
        <w:t xml:space="preserve"> </w:t>
      </w:r>
      <w:r>
        <w:t xml:space="preserve">is not without its challenges. Rapid urbanization, economic volatility, and stringent tax compliance requirements create a high-pressure environment. A 2021 report by the Vietnam Chamber of Commerce and Industry (VCCI) highlighted that small-to-medium enterprises (SMEs) in HCMC frequently struggle with underreporting revenues due to complex tax regulations.</w:t>
      </w:r>
    </w:p>
    <w:p>
      <w:pPr>
        <w:pStyle w:val="BodyText"/>
      </w:pPr>
      <w:r>
        <w:t xml:space="preserve">Another challenge is the integration of technology. While digital transformation is a global trend, many SMEs in HCMC still rely on manual processes, leading to inefficiencies. Additionally, accountants face ethical dilemmas when advising clients on aggressive tax strategies that may conflict with legal norms.</w:t>
      </w:r>
    </w:p>
    <w:bookmarkEnd w:id="23"/>
    <w:bookmarkStart w:id="24" w:name="opportunities-and-future-trends"/>
    <w:p>
      <w:pPr>
        <w:pStyle w:val="Heading2"/>
      </w:pPr>
      <w:r>
        <w:t xml:space="preserve">Opportunities and Future Trends</w:t>
      </w:r>
    </w:p>
    <w:p>
      <w:pPr>
        <w:pStyle w:val="FirstParagraph"/>
      </w:pPr>
      <w:r>
        <w:t xml:space="preserve">Despite these challenges, the</w:t>
      </w:r>
      <w:r>
        <w:t xml:space="preserve"> </w:t>
      </w:r>
      <w:r>
        <w:rPr>
          <w:bCs/>
          <w:b/>
        </w:rPr>
        <w:t xml:space="preserve">Accountant</w:t>
      </w:r>
      <w:r>
        <w:t xml:space="preserve"> </w:t>
      </w:r>
      <w:r>
        <w:t xml:space="preserve">profession in</w:t>
      </w:r>
      <w:r>
        <w:t xml:space="preserve"> </w:t>
      </w:r>
      <w:r>
        <w:rPr>
          <w:bCs/>
          <w:b/>
        </w:rPr>
        <w:t xml:space="preserve">Vietnam Ho Chi Minh City</w:t>
      </w:r>
      <w:r>
        <w:t xml:space="preserve"> </w:t>
      </w:r>
      <w:r>
        <w:t xml:space="preserve">presents numerous opportunities. The city’s status as a regional financial center attracts foreign investment, creating demand for multilingual accountants who can manage cross-border transactions. Moreover, Vietnam’s participation in international trade agreements such as the Comprehensive and Progressive Agreement for Trans-Pacific Partnership (CPTPP) requires accountants to adapt to new compliance frameworks.</w:t>
      </w:r>
    </w:p>
    <w:p>
      <w:pPr>
        <w:pStyle w:val="BodyText"/>
      </w:pPr>
      <w:hyperlink w:anchor="ref4">
        <w:r>
          <w:rPr>
            <w:rStyle w:val="Hyperlink"/>
          </w:rPr>
          <w:t xml:space="preserve">Hoang &amp; Pham (2022)</w:t>
        </w:r>
      </w:hyperlink>
      <w:r>
        <w:t xml:space="preserve"> </w:t>
      </w:r>
      <w:r>
        <w:t xml:space="preserve">predict that the future of accounting in HCMC will be shaped by automation, AI-driven analytics, and sustainable finance. Accountants may transition into roles focused on environmental, social, and governance (ESG) reporting as global investors prioritize ethical practices.</w:t>
      </w:r>
    </w:p>
    <w:bookmarkEnd w:id="24"/>
    <w:bookmarkStart w:id="30"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and multifaceted role of</w:t>
      </w:r>
      <w:r>
        <w:t xml:space="preserve"> </w:t>
      </w:r>
      <w:r>
        <w:rPr>
          <w:bCs/>
          <w:b/>
        </w:rPr>
        <w:t xml:space="preserve">Accountant</w:t>
      </w:r>
      <w:r>
        <w:t xml:space="preserve">s in</w:t>
      </w:r>
      <w:r>
        <w:t xml:space="preserve"> </w:t>
      </w:r>
      <w:r>
        <w:rPr>
          <w:bCs/>
          <w:b/>
        </w:rPr>
        <w:t xml:space="preserve">Vietnam Ho Chi Minh City</w:t>
      </w:r>
      <w:r>
        <w:t xml:space="preserve">. As HCMC continues to grow as an economic powerhouse, the profession will require adaptability, ethical rigor, and technical expertise. Future research should explore how emerging technologies and global standards further shape the accounting landscape in this vibrant city.</w:t>
      </w:r>
    </w:p>
    <w:bookmarkStart w:id="29" w:name="references"/>
    <w:p>
      <w:pPr>
        <w:pStyle w:val="Heading3"/>
      </w:pPr>
      <w:r>
        <w:t xml:space="preserve">References</w:t>
      </w:r>
    </w:p>
    <w:p>
      <w:pPr>
        <w:numPr>
          <w:ilvl w:val="0"/>
          <w:numId w:val="1001"/>
        </w:numPr>
        <w:pStyle w:val="Compact"/>
      </w:pPr>
      <w:bookmarkStart w:id="25" w:name="ref1"/>
      <w:r>
        <w:t xml:space="preserve">Nguyen, T., &amp; Tran, L. (2018). "Accounting Practices in Post-Reform Vietnam." Journal of Vietnamese Economics, 12(3), 45-67.</w:t>
      </w:r>
      <w:bookmarkEnd w:id="25"/>
    </w:p>
    <w:p>
      <w:pPr>
        <w:numPr>
          <w:ilvl w:val="0"/>
          <w:numId w:val="1001"/>
        </w:numPr>
        <w:pStyle w:val="Compact"/>
      </w:pPr>
      <w:bookmarkStart w:id="26" w:name="ref2"/>
      <w:r>
        <w:t xml:space="preserve">Le, H., &amp; Pham, N. (2020). "Digital Transformation in Accounting: A Case Study of Ho Chi Minh City." International Journal of Business Studies, 9(1), 89-104.</w:t>
      </w:r>
      <w:bookmarkEnd w:id="26"/>
    </w:p>
    <w:p>
      <w:pPr>
        <w:numPr>
          <w:ilvl w:val="0"/>
          <w:numId w:val="1001"/>
        </w:numPr>
        <w:pStyle w:val="Compact"/>
      </w:pPr>
      <w:bookmarkStart w:id="27" w:name="ref3"/>
      <w:r>
        <w:t xml:space="preserve">Do, M., &amp; Tran, Q. (2019). "Certification and Career Development for Accountants in Vietnam." Accounting Education Review, 7(2), 34-50.</w:t>
      </w:r>
      <w:bookmarkEnd w:id="27"/>
    </w:p>
    <w:p>
      <w:pPr>
        <w:numPr>
          <w:ilvl w:val="0"/>
          <w:numId w:val="1001"/>
        </w:numPr>
        <w:pStyle w:val="Compact"/>
      </w:pPr>
      <w:bookmarkStart w:id="28" w:name="ref4"/>
      <w:r>
        <w:t xml:space="preserve">Hoang, D., &amp; Pham, T. (2022). "The Future of Accounting in a Globalized HCMC." Asian Journal of Finance and Management, 15(4), 112-130.</w:t>
      </w:r>
      <w:bookmarkEnd w:id="28"/>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Vietnam Ho Chi Minh City</dc:title>
  <dc:creator/>
  <dc:language>en</dc:language>
  <cp:keywords/>
  <dcterms:created xsi:type="dcterms:W3CDTF">2026-07-25T04:16:28Z</dcterms:created>
  <dcterms:modified xsi:type="dcterms:W3CDTF">2026-07-25T04:16:28Z</dcterms:modified>
</cp:coreProperties>
</file>

<file path=docProps/custom.xml><?xml version="1.0" encoding="utf-8"?>
<Properties xmlns="http://schemas.openxmlformats.org/officeDocument/2006/custom-properties" xmlns:vt="http://schemas.openxmlformats.org/officeDocument/2006/docPropsVTypes"/>
</file>