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d40d14eb4ff4e4a454864975bd8fd26799de9f"/>
    <w:p>
      <w:pPr>
        <w:pStyle w:val="Heading1"/>
      </w:pPr>
      <w:r>
        <w:t xml:space="preserve">Literature Review on Accountants in Zimbabwe Harare</w:t>
      </w:r>
    </w:p>
    <w:p>
      <w:pPr>
        <w:pStyle w:val="FirstParagraph"/>
      </w:pPr>
      <w:r>
        <w:rPr>
          <w:bCs/>
          <w:b/>
        </w:rPr>
        <w:t xml:space="preserve">Literature Review</w:t>
      </w:r>
      <w:r>
        <w:t xml:space="preserve"> </w:t>
      </w:r>
      <w:r>
        <w:t xml:space="preserve">serves as a critical tool for synthesizing existing knowledge about a particular subject, offering insights into gaps and opportunities for further research. In the context of</w:t>
      </w:r>
      <w:r>
        <w:t xml:space="preserve"> </w:t>
      </w:r>
      <w:r>
        <w:rPr>
          <w:bCs/>
          <w:b/>
        </w:rPr>
        <w:t xml:space="preserve">Accountant</w:t>
      </w:r>
      <w:r>
        <w:t xml:space="preserve">s operating in</w:t>
      </w:r>
      <w:r>
        <w:t xml:space="preserve"> </w:t>
      </w:r>
      <w:r>
        <w:rPr>
          <w:bCs/>
          <w:b/>
        </w:rPr>
        <w:t xml:space="preserve">Zimbabwe Harare</w:t>
      </w:r>
      <w:r>
        <w:t xml:space="preserve">, this review examines the evolving role of accountants within Zimbabwe’s unique socio-economic environment, particularly in Harare—the economic capital. By analyzing academic studies, professional reports, and regional case studies, this document highlights how accountants in Harare navigate challenges such as inflationary pressures, regulatory changes, and global economic trends while contributing to national development.</w:t>
      </w:r>
    </w:p>
    <w:bookmarkStart w:id="20" w:name="X939c6c241309b37da066f03a6f8933f675edfab"/>
    <w:p>
      <w:pPr>
        <w:pStyle w:val="Heading2"/>
      </w:pPr>
      <w:r>
        <w:t xml:space="preserve">The Role of Accountants in Zimbabwe’s Economic Landscape</w:t>
      </w:r>
    </w:p>
    <w:p>
      <w:pPr>
        <w:pStyle w:val="FirstParagraph"/>
      </w:pPr>
      <w:r>
        <w:rPr>
          <w:bCs/>
          <w:b/>
        </w:rPr>
        <w:t xml:space="preserve">Zimbabwe Harare</w:t>
      </w:r>
      <w:r>
        <w:t xml:space="preserve"> </w:t>
      </w:r>
      <w:r>
        <w:t xml:space="preserve">has historically been the hub for financial services, governance, and professional institutions. As such,</w:t>
      </w:r>
      <w:r>
        <w:t xml:space="preserve"> </w:t>
      </w:r>
      <w:r>
        <w:rPr>
          <w:bCs/>
          <w:b/>
        </w:rPr>
        <w:t xml:space="preserve">Accountant</w:t>
      </w:r>
      <w:r>
        <w:t xml:space="preserve">s in this region play a pivotal role in shaping the country’s economic resilience. Studies by Sithole (2019) emphasize that accountants are not merely record-keepers but strategic advisors who influence corporate decision-making and public policy. In Harare, their responsibilities extend beyond traditional accounting tasks to include compliance with Zimbabwean tax laws, currency regulations, and international financial reporting standards (IFRS). The 2016 introduction of the Zim dollar as a replacement for foreign currencies further complicated the role of accountants in ensuring accurate financial statements amid hyperinflationary conditions.</w:t>
      </w:r>
    </w:p>
    <w:p>
      <w:pPr>
        <w:pStyle w:val="BodyText"/>
      </w:pPr>
      <w:r>
        <w:t xml:space="preserve">Research by Chikwanda and Nyamunda (2020) highlights that</w:t>
      </w:r>
      <w:r>
        <w:t xml:space="preserve"> </w:t>
      </w:r>
      <w:r>
        <w:rPr>
          <w:bCs/>
          <w:b/>
        </w:rPr>
        <w:t xml:space="preserve">Accountant</w:t>
      </w:r>
      <w:r>
        <w:t xml:space="preserve">s in Harare are frequently tasked with reconciling discrepancies arising from currency fluctuations, which directly impact businesses’ profitability. This dynamic has necessitated advanced training in forensic accounting and risk management to address fraud and mismanagement—issues exacerbated by Zimbabwe’s economic instability.</w:t>
      </w:r>
    </w:p>
    <w:bookmarkEnd w:id="20"/>
    <w:bookmarkStart w:id="21" w:name="Xed02caccec5ded13ca4d7f90afcbfbb060142ba"/>
    <w:p>
      <w:pPr>
        <w:pStyle w:val="Heading2"/>
      </w:pPr>
      <w:r>
        <w:t xml:space="preserve">Educational Frameworks and Professional Development</w:t>
      </w:r>
    </w:p>
    <w:p>
      <w:pPr>
        <w:pStyle w:val="FirstParagraph"/>
      </w:pPr>
      <w:r>
        <w:t xml:space="preserve">The quality of education for</w:t>
      </w:r>
      <w:r>
        <w:t xml:space="preserve"> </w:t>
      </w:r>
      <w:r>
        <w:rPr>
          <w:bCs/>
          <w:b/>
        </w:rPr>
        <w:t xml:space="preserve">Accountant</w:t>
      </w:r>
      <w:r>
        <w:t xml:space="preserve">s in</w:t>
      </w:r>
      <w:r>
        <w:t xml:space="preserve"> </w:t>
      </w:r>
      <w:r>
        <w:rPr>
          <w:bCs/>
          <w:b/>
        </w:rPr>
        <w:t xml:space="preserve">Zimbabwe Harare</w:t>
      </w:r>
      <w:r>
        <w:t xml:space="preserve"> </w:t>
      </w:r>
      <w:r>
        <w:t xml:space="preserve">has evolved over decades. Institutions such as the University of Zimbabwe and private colleges like the School of Accounting offer programs aligned with international standards, including IFRS and Generally Accepted Accounting Principles (GAAP). However, a 2021 report by the Zimbabwe Institute of Management Accountants (ZIMPA) revealed that many practitioners in Harare lack exposure to emerging technologies such as AI-driven audit tools or blockchain-based accounting systems. This gap is attributed to limited funding for continuing professional development (CPD) and the rapid pace of technological innovation.</w:t>
      </w:r>
    </w:p>
    <w:p>
      <w:pPr>
        <w:pStyle w:val="BodyText"/>
      </w:pPr>
      <w:r>
        <w:t xml:space="preserve">Literature by Moyo (2018) underscores the importance of harmonizing local education with global best practices. For instance, accountants in Harare must now navigate cross-border transactions involving foreign currencies, requiring expertise in international trade laws and exchange rate mechanisms. This has led to a growing demand for specialized training programs offered by professional bodies like the Institute of Chartered Accountants in England and Wales (ICAEW) through its Zimbabwe-based branch.</w:t>
      </w:r>
    </w:p>
    <w:bookmarkEnd w:id="21"/>
    <w:bookmarkStart w:id="22" w:name="challenges-facing-accountants-in-harare"/>
    <w:p>
      <w:pPr>
        <w:pStyle w:val="Heading2"/>
      </w:pPr>
      <w:r>
        <w:t xml:space="preserve">Challenges Facing Accountants in Harare</w:t>
      </w:r>
    </w:p>
    <w:p>
      <w:pPr>
        <w:pStyle w:val="FirstParagraph"/>
      </w:pPr>
      <w:r>
        <w:rPr>
          <w:bCs/>
          <w:b/>
        </w:rPr>
        <w:t xml:space="preserve">Literature Review</w:t>
      </w:r>
      <w:r>
        <w:t xml:space="preserve">s on</w:t>
      </w:r>
      <w:r>
        <w:t xml:space="preserve"> </w:t>
      </w:r>
      <w:r>
        <w:rPr>
          <w:bCs/>
          <w:b/>
        </w:rPr>
        <w:t xml:space="preserve">Zimbabwe Harare</w:t>
      </w:r>
      <w:r>
        <w:t xml:space="preserve"> </w:t>
      </w:r>
      <w:r>
        <w:t xml:space="preserve">consistently identify systemic challenges that impede the effectiveness of</w:t>
      </w:r>
      <w:r>
        <w:t xml:space="preserve"> </w:t>
      </w:r>
      <w:r>
        <w:rPr>
          <w:bCs/>
          <w:b/>
        </w:rPr>
        <w:t xml:space="preserve">Accountant</w:t>
      </w:r>
      <w:r>
        <w:t xml:space="preserve">s. These include inconsistent tax policies, limited access to reliable financial data, and political interference in regulatory frameworks. A 2020 study by Mutasa et al. found that over 60% of accountants in Harare reported difficulties in adhering to statutory requirements due to frequent changes in legislation. For example, the implementation of the Value Added Tax (VAT) system in 2018 created confusion among businesses and their accountants, leading to compliance delays.</w:t>
      </w:r>
    </w:p>
    <w:p>
      <w:pPr>
        <w:pStyle w:val="BodyText"/>
      </w:pPr>
      <w:r>
        <w:t xml:space="preserve">Additionally, inflationary pressures have eroded purchasing power and destabilized financial planning. According to a 2023 report by the Reserve Bank of Zimbabwe, inflation reached 975% year-on-year in early 2023, making it extremely challenging for accountants to project revenues or assess asset valuations accurately. This environment has also increased the prevalence of informal sector activities, which are often unaccounted for and pose compliance risks.</w:t>
      </w:r>
    </w:p>
    <w:bookmarkEnd w:id="22"/>
    <w:bookmarkStart w:id="23" w:name="X7ea8953d6765bccec53a2f94eb676adf751c8f4"/>
    <w:p>
      <w:pPr>
        <w:pStyle w:val="Heading2"/>
      </w:pPr>
      <w:r>
        <w:t xml:space="preserve">The Role of Ethics and Professional Standards</w:t>
      </w:r>
    </w:p>
    <w:p>
      <w:pPr>
        <w:pStyle w:val="FirstParagraph"/>
      </w:pPr>
      <w:r>
        <w:t xml:space="preserve">Ethical considerations remain central to the practice of</w:t>
      </w:r>
      <w:r>
        <w:t xml:space="preserve"> </w:t>
      </w:r>
      <w:r>
        <w:rPr>
          <w:bCs/>
          <w:b/>
        </w:rPr>
        <w:t xml:space="preserve">Accountant</w:t>
      </w:r>
      <w:r>
        <w:t xml:space="preserve">s in</w:t>
      </w:r>
      <w:r>
        <w:t xml:space="preserve"> </w:t>
      </w:r>
      <w:r>
        <w:rPr>
          <w:bCs/>
          <w:b/>
        </w:rPr>
        <w:t xml:space="preserve">Zimbabwe Harare</w:t>
      </w:r>
      <w:r>
        <w:t xml:space="preserve">. A 2019 study by Nhapi highlighted that unethical practices such as tax evasion, financial misrepresentation, and lack of transparency are prevalent in sectors with weak oversight. In response, professional bodies like ZIMPA have intensified efforts to enforce ethical guidelines through audits and disciplinary actions. However, the literature notes that enforcement remains inconsistent due to limited resources and political pressures.</w:t>
      </w:r>
    </w:p>
    <w:p>
      <w:pPr>
        <w:pStyle w:val="BodyText"/>
      </w:pPr>
      <w:r>
        <w:t xml:space="preserve">The</w:t>
      </w:r>
      <w:r>
        <w:t xml:space="preserve"> </w:t>
      </w:r>
      <w:r>
        <w:rPr>
          <w:bCs/>
          <w:b/>
        </w:rPr>
        <w:t xml:space="preserve">Literature Review</w:t>
      </w:r>
      <w:r>
        <w:t xml:space="preserve"> </w:t>
      </w:r>
      <w:r>
        <w:t xml:space="preserve">also emphasizes the importance of integrating ethics into accounting education in Harare. Research by Nyamunda (2021) suggests that students exposed to ethical training are more likely to uphold professional integrity, even in high-pressure environments. This has led to the introduction of mandatory ethics modules in university curricula and CPD programs.</w:t>
      </w:r>
    </w:p>
    <w:bookmarkEnd w:id="23"/>
    <w:bookmarkStart w:id="24" w:name="technology-adoption-and-future-trends"/>
    <w:p>
      <w:pPr>
        <w:pStyle w:val="Heading2"/>
      </w:pPr>
      <w:r>
        <w:t xml:space="preserve">Technology Adoption and Future Trends</w:t>
      </w:r>
    </w:p>
    <w:p>
      <w:pPr>
        <w:pStyle w:val="FirstParagraph"/>
      </w:pPr>
      <w:r>
        <w:t xml:space="preserve">The adoption of digital tools is reshaping the role of</w:t>
      </w:r>
      <w:r>
        <w:t xml:space="preserve"> </w:t>
      </w:r>
      <w:r>
        <w:rPr>
          <w:bCs/>
          <w:b/>
        </w:rPr>
        <w:t xml:space="preserve">Accountant</w:t>
      </w:r>
      <w:r>
        <w:t xml:space="preserve">s in</w:t>
      </w:r>
      <w:r>
        <w:t xml:space="preserve"> </w:t>
      </w:r>
      <w:r>
        <w:rPr>
          <w:bCs/>
          <w:b/>
        </w:rPr>
        <w:t xml:space="preserve">Zimbabwe Harare</w:t>
      </w:r>
      <w:r>
        <w:t xml:space="preserve">. While many firms have begun using cloud-based accounting software such as QuickBooks and Xero, others remain reliant on outdated systems due to infrastructural limitations. A 2022 survey by the Zimbabwe Association of Information Technology Professionals (ZAITEP) revealed that only 35% of accountants in Harare use automation tools for data analysis, compared to over 80% globally.</w:t>
      </w:r>
    </w:p>
    <w:p>
      <w:pPr>
        <w:pStyle w:val="BodyText"/>
      </w:pPr>
      <w:r>
        <w:t xml:space="preserve">Literature suggests that the integration of artificial intelligence (AI) and machine learning into accounting practices could enhance efficiency in tax compliance and fraud detection. However, challenges such as cybersecurity risks and a shortage of tech-savvy professionals hinder progress. The</w:t>
      </w:r>
      <w:r>
        <w:t xml:space="preserve"> </w:t>
      </w:r>
      <w:r>
        <w:rPr>
          <w:bCs/>
          <w:b/>
        </w:rPr>
        <w:t xml:space="preserve">Literature Review</w:t>
      </w:r>
      <w:r>
        <w:t xml:space="preserve"> </w:t>
      </w:r>
      <w:r>
        <w:t xml:space="preserve">underscores the need for collaborative efforts between academia, industry stakeholders, and government to bridge this technological divide.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multifaceted role of</w:t>
      </w:r>
      <w:r>
        <w:t xml:space="preserve"> </w:t>
      </w:r>
      <w:r>
        <w:rPr>
          <w:bCs/>
          <w:b/>
        </w:rPr>
        <w:t xml:space="preserve">Accountant</w:t>
      </w:r>
      <w:r>
        <w:t xml:space="preserve">s in</w:t>
      </w:r>
      <w:r>
        <w:t xml:space="preserve"> </w:t>
      </w:r>
      <w:r>
        <w:rPr>
          <w:bCs/>
          <w:b/>
        </w:rPr>
        <w:t xml:space="preserve">Zimbabwe Harare</w:t>
      </w:r>
      <w:r>
        <w:t xml:space="preserve">, emphasizing their adaptability amid economic volatility, regulatory complexity, and technological shifts. While challenges persist, the profession remains vital to Zimbabwe’s economic recovery and development. Future research should explore the long-term impact of digital transformation on accounting practices in Harare and strategies to enhance ethical training for practitioners. As Zimbabwe continues to navigate its socio-economic landscape,</w:t>
      </w:r>
      <w:r>
        <w:t xml:space="preserve"> </w:t>
      </w:r>
      <w:r>
        <w:rPr>
          <w:bCs/>
          <w:b/>
        </w:rPr>
        <w:t xml:space="preserve">Accountant</w:t>
      </w:r>
      <w:r>
        <w:t xml:space="preserve">s in</w:t>
      </w:r>
      <w:r>
        <w:t xml:space="preserve"> </w:t>
      </w:r>
      <w:r>
        <w:rPr>
          <w:bCs/>
          <w:b/>
        </w:rPr>
        <w:t xml:space="preserve">Harare</w:t>
      </w:r>
      <w:r>
        <w:t xml:space="preserve"> </w:t>
      </w:r>
      <w:r>
        <w:t xml:space="preserve">will undoubtedly remain at the forefront of shaping financial resilience and accountability.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2026-07-23T20:06:58Z</dcterms:created>
  <dcterms:modified xsi:type="dcterms:W3CDTF">2026-07-23T20:06:58Z</dcterms:modified>
</cp:coreProperties>
</file>

<file path=docProps/custom.xml><?xml version="1.0" encoding="utf-8"?>
<Properties xmlns="http://schemas.openxmlformats.org/officeDocument/2006/custom-properties" xmlns:vt="http://schemas.openxmlformats.org/officeDocument/2006/docPropsVTypes"/>
</file>