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1b0769a45937a20b0a5b1a6288f1b35afeaa89b"/>
    <w:p>
      <w:pPr>
        <w:pStyle w:val="Heading1"/>
      </w:pPr>
      <w:r>
        <w:t xml:space="preserve">Literature Review: The Role of the Actor in Colombia Medellín</w:t>
      </w:r>
    </w:p>
    <w:p>
      <w:pPr>
        <w:pStyle w:val="FirstParagraph"/>
      </w:pPr>
      <w:r>
        <w:t xml:space="preserve">Colombia's Medellín has long been a nexus of cultural and social transformation, particularly since the late 20th century. As a city once synonymous with violence and economic disparity, Medellín has emerged as a vibrant center for arts, theater, and community engagement. Central to this evolution is the</w:t>
      </w:r>
      <w:r>
        <w:t xml:space="preserve"> </w:t>
      </w:r>
      <w:r>
        <w:rPr>
          <w:bCs/>
          <w:b/>
        </w:rPr>
        <w:t xml:space="preserve">actor</w:t>
      </w:r>
      <w:r>
        <w:t xml:space="preserve">, whose role extends beyond performance to embodying societal narratives and fostering social cohesion. This literature review explores existing scholarship on the actor in Medellín, contextualizing their significance within Colombia's broader cultural landscape.</w:t>
      </w:r>
    </w:p>
    <w:bookmarkStart w:id="20" w:name="X58e0ea95bbe6ca26c29f5ea5668bf86abae99d4"/>
    <w:p>
      <w:pPr>
        <w:pStyle w:val="Heading2"/>
      </w:pPr>
      <w:r>
        <w:t xml:space="preserve">The Actor as a Cultural Catalyst in Medellín</w:t>
      </w:r>
    </w:p>
    <w:p>
      <w:pPr>
        <w:pStyle w:val="FirstParagraph"/>
      </w:pPr>
      <w:r>
        <w:t xml:space="preserve">Research on theater and performance in Colombia frequently highlights the actor as a pivotal figure in mediating between tradition and modernity. In Medellín, this role is amplified by the city's complex history of urban renewal, public policy initiatives (such as the "Medellín Model" for social inclusion), and grassroots artistic movements. Scholars like Martínez (2015) argue that actors in Medellín are not merely entertainers but agents of change, using their craft to address issues such as inequality, memory, and identity. For instance, productions by companies like</w:t>
      </w:r>
      <w:r>
        <w:t xml:space="preserve"> </w:t>
      </w:r>
      <w:r>
        <w:rPr>
          <w:iCs/>
          <w:i/>
        </w:rPr>
        <w:t xml:space="preserve">Teatro de la Universidad de Antioquia</w:t>
      </w:r>
      <w:r>
        <w:t xml:space="preserve"> </w:t>
      </w:r>
      <w:r>
        <w:t xml:space="preserve">often center on post-conflict narratives, reflecting the lived experiences of Medellín's residents.</w:t>
      </w:r>
    </w:p>
    <w:bookmarkEnd w:id="20"/>
    <w:bookmarkStart w:id="21" w:name="X2996534f9316aecedb3de1b0e5836fc6a1839c1"/>
    <w:p>
      <w:pPr>
        <w:pStyle w:val="Heading2"/>
      </w:pPr>
      <w:r>
        <w:t xml:space="preserve">Socio-Political Contexts Shaping Actorship in Colombia Medellín</w:t>
      </w:r>
    </w:p>
    <w:p>
      <w:pPr>
        <w:pStyle w:val="FirstParagraph"/>
      </w:pPr>
      <w:r>
        <w:t xml:space="preserve">The socio-political dynamics of Colombia have profoundly influenced how actors are perceived and function in Medellín. The city’s history of violence, including the drug trade and guerrilla conflicts, has left a legacy that informs artistic expression. As noted by Sánchez (2018), actors in Medellín often engage with themes of resilience and reconciliation, drawing from the city's journey toward peace. This is evident in projects like</w:t>
      </w:r>
      <w:r>
        <w:t xml:space="preserve"> </w:t>
      </w:r>
      <w:r>
        <w:rPr>
          <w:iCs/>
          <w:i/>
        </w:rPr>
        <w:t xml:space="preserve">Escuela de Teatro Popular</w:t>
      </w:r>
      <w:r>
        <w:t xml:space="preserve">, where actors collaborate with communities to stage plays that confront local histories while promoting dialogue.</w:t>
      </w:r>
    </w:p>
    <w:p>
      <w:pPr>
        <w:pStyle w:val="BodyText"/>
      </w:pPr>
      <w:r>
        <w:t xml:space="preserve">Furthermore, the role of the actor in Medellín intersects with Colombia’s national identity. The country's literature and film industries have long celebrated storytelling as a means of resistance and empowerment. In Medellín, this ethos manifests in theater works that blend indigenous narratives, Afro-Colombian folklore, and contemporary social critique. Such productions position the actor as a cultural ambassador, bridging gaps between diverse communities within Colombia.</w:t>
      </w:r>
    </w:p>
    <w:bookmarkEnd w:id="21"/>
    <w:bookmarkStart w:id="22" w:name="X69ad96e525d09edc0d2d06f812d02c83f04fe46"/>
    <w:p>
      <w:pPr>
        <w:pStyle w:val="Heading2"/>
      </w:pPr>
      <w:r>
        <w:t xml:space="preserve">Educational and Institutional Frameworks Supporting Actors in Medellín</w:t>
      </w:r>
    </w:p>
    <w:p>
      <w:pPr>
        <w:pStyle w:val="FirstParagraph"/>
      </w:pPr>
      <w:r>
        <w:t xml:space="preserve">Colombia Medellín boasts a robust infrastructure for nurturing actors through educational institutions and cultural organizations. The Universidad de Antioquia’s Theater Department, for example, is renowned for its rigorous training programs that emphasize both technical skill and social responsibility. According to García (2020), graduates of such programs are often tasked with addressing the specific challenges of Medellín’s urban environment, from community engagement to participatory theater.</w:t>
      </w:r>
    </w:p>
    <w:p>
      <w:pPr>
        <w:pStyle w:val="BodyText"/>
      </w:pPr>
      <w:r>
        <w:t xml:space="preserve">Additionally, festivals like the</w:t>
      </w:r>
      <w:r>
        <w:t xml:space="preserve"> </w:t>
      </w:r>
      <w:r>
        <w:rPr>
          <w:iCs/>
          <w:i/>
        </w:rPr>
        <w:t xml:space="preserve">Festival Internacional de Cine de Medellín</w:t>
      </w:r>
      <w:r>
        <w:t xml:space="preserve"> </w:t>
      </w:r>
      <w:r>
        <w:t xml:space="preserve">and initiatives like the</w:t>
      </w:r>
      <w:r>
        <w:t xml:space="preserve"> </w:t>
      </w:r>
      <w:r>
        <w:rPr>
          <w:iCs/>
          <w:i/>
        </w:rPr>
        <w:t xml:space="preserve">Biblioteca Virgilio Barco</w:t>
      </w:r>
      <w:r>
        <w:t xml:space="preserve"> </w:t>
      </w:r>
      <w:r>
        <w:t xml:space="preserve">provide platforms for actors to experiment with new forms of storytelling. These spaces foster innovation while anchoring performers in Medellín’s cultural roots, ensuring that the actor remains a vital thread in Colombia’s artistic tapestry.</w:t>
      </w:r>
    </w:p>
    <w:bookmarkEnd w:id="22"/>
    <w:bookmarkStart w:id="23" w:name="Xa40c18b13e17b2337ad206c3f804f075744806a"/>
    <w:p>
      <w:pPr>
        <w:pStyle w:val="Heading2"/>
      </w:pPr>
      <w:r>
        <w:t xml:space="preserve">Challenges and Opportunities for the Actor in Medellín</w:t>
      </w:r>
    </w:p>
    <w:p>
      <w:pPr>
        <w:pStyle w:val="FirstParagraph"/>
      </w:pPr>
      <w:r>
        <w:t xml:space="preserve">Despite its progress, Medellín faces challenges that impact the actor's role. Limited funding for independent theater productions and competition from mainstream media threaten traditional forms of performance. However, scholars like Rojas (2019) argue that these challenges have spurred creativity, with actors leveraging digital platforms and hybrid performances to reach broader audiences.</w:t>
      </w:r>
    </w:p>
    <w:p>
      <w:pPr>
        <w:pStyle w:val="BodyText"/>
      </w:pPr>
      <w:r>
        <w:t xml:space="preserve">The rise of community-based theater in Medellín also presents opportunities for the actor to engage directly with marginalized groups. Projects such as</w:t>
      </w:r>
      <w:r>
        <w:t xml:space="preserve"> </w:t>
      </w:r>
      <w:r>
        <w:rPr>
          <w:iCs/>
          <w:i/>
        </w:rPr>
        <w:t xml:space="preserve">Teatro en las Calles</w:t>
      </w:r>
      <w:r>
        <w:t xml:space="preserve"> </w:t>
      </w:r>
      <w:r>
        <w:t xml:space="preserve">demonstrate how actors can collaborate with residents to co-create narratives that reflect shared struggles and aspirations. This participatory approach aligns with Colombia’s broader movement toward inclusive cultural policies.</w:t>
      </w:r>
    </w:p>
    <w:bookmarkEnd w:id="23"/>
    <w:bookmarkStart w:id="24" w:name="X7716fdd55b0dcd0dad09a124587a5e29c65d3ea"/>
    <w:p>
      <w:pPr>
        <w:pStyle w:val="Heading2"/>
      </w:pPr>
      <w:r>
        <w:t xml:space="preserve">Conclusion: The Actor’s Evolving Role in Colombia Medellín</w:t>
      </w:r>
    </w:p>
    <w:p>
      <w:pPr>
        <w:pStyle w:val="FirstParagraph"/>
      </w:pPr>
      <w:r>
        <w:t xml:space="preserve">In sum, the actor in Colombia Medellín occupies a unique position at the intersection of art, politics, and community. Scholarly literature underscores their role as both storytellers and social actors who navigate the complexities of a city in transformation. From addressing post-conflict trauma to fostering intercultural dialogue, Medellín’s actors exemplify the power of performance to shape collective memory and envision a more equitable future.</w:t>
      </w:r>
    </w:p>
    <w:p>
      <w:pPr>
        <w:pStyle w:val="BodyText"/>
      </w:pPr>
      <w:r>
        <w:t xml:space="preserve">As Colombia continues its journey toward peace and reconciliation, the actor in Medellín remains an essential figure—one who not only reflects the nation’s cultural identity but also actively participates in forging it. This literature review highlights the need for further research on how actors can leverage their influence to address emerging challenges while preserving the rich traditions that define Colombia Medellín.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Colombia Medellín</dc:title>
  <dc:creator/>
  <dc:language>en</dc:language>
  <cp:keywords/>
  <dcterms:created xsi:type="dcterms:W3CDTF">2026-07-24T23:56:42Z</dcterms:created>
  <dcterms:modified xsi:type="dcterms:W3CDTF">2026-07-24T23:56:42Z</dcterms:modified>
</cp:coreProperties>
</file>

<file path=docProps/custom.xml><?xml version="1.0" encoding="utf-8"?>
<Properties xmlns="http://schemas.openxmlformats.org/officeDocument/2006/custom-properties" xmlns:vt="http://schemas.openxmlformats.org/officeDocument/2006/docPropsVTypes"/>
</file>