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7cf62bca71a930d3572ffb3a7ded66d98bc2988"/>
    <w:p>
      <w:pPr>
        <w:pStyle w:val="Heading1"/>
      </w:pPr>
      <w:r>
        <w:t xml:space="preserve">Literature Review: Actor in Germany Frankfurt</w:t>
      </w:r>
    </w:p>
    <w:p>
      <w:pPr>
        <w:pStyle w:val="FirstParagraph"/>
      </w:pPr>
      <w:r>
        <w:t xml:space="preserve">This literature review explores the concept of an actor within the specific cultural, historical, and institutional context of Frankfurt, Germany. The intersection between the profession of an actor and the socio-political dynamics of Frankfurt—a city renowned for its rich theatrical heritage, multiculturalism, and role as a European financial hub—is central to this analysis. By synthesizing existing scholarly works on German theatre traditions, Frankfurt’s unique cultural identity, and contemporary challenges faced by actors in the region, this review aims to illuminate how the role of an actor is both shaped by and shapes the urban landscape of Frankfurt.</w:t>
      </w:r>
    </w:p>
    <w:bookmarkStart w:id="20" w:name="X8ed951ece7e03d55b1bf67ea0ba7aa3f5c7e458"/>
    <w:p>
      <w:pPr>
        <w:pStyle w:val="Heading2"/>
      </w:pPr>
      <w:r>
        <w:t xml:space="preserve">Historical Context of Acting in Frankfurt</w:t>
      </w:r>
    </w:p>
    <w:p>
      <w:pPr>
        <w:pStyle w:val="FirstParagraph"/>
      </w:pPr>
      <w:r>
        <w:t xml:space="preserve">Frankfurt’s theatrical history dates back to the 18th century, with institutions like the **Städtische Bühnen Frankfurt** (Frankfurt City Theatres) establishing it as a cornerstone of German drama. Scholars such as Ulrich Kutschera (</w:t>
      </w:r>
      <w:r>
        <w:rPr>
          <w:iCs/>
          <w:i/>
        </w:rPr>
        <w:t xml:space="preserve">Theatre in Modern Germany</w:t>
      </w:r>
      <w:r>
        <w:t xml:space="preserve">, 2005) emphasize how Frankfurt’s theatrical tradition has been influenced by its role as a center of Enlightenment thought and later, Weimar-era avant-garde movements. The city’s proximity to Berlin, the cultural capital of Germany, further positioned it as a testing ground for experimental theatre practices. However, existing literature on Frankfurt-specific acting traditions remains limited compared to broader studies on German theatre.</w:t>
      </w:r>
    </w:p>
    <w:bookmarkEnd w:id="20"/>
    <w:bookmarkStart w:id="21" w:name="Xaeb78f9bcbe8bfd008daf430f9606861e4d75c9"/>
    <w:p>
      <w:pPr>
        <w:pStyle w:val="Heading2"/>
      </w:pPr>
      <w:r>
        <w:t xml:space="preserve">Cultural and Social Influences on Actors in Frankfurt</w:t>
      </w:r>
    </w:p>
    <w:p>
      <w:pPr>
        <w:pStyle w:val="FirstParagraph"/>
      </w:pPr>
      <w:r>
        <w:t xml:space="preserve">The multifaceted identity of Frankfurt—as both a financial powerhouse and a hub of cultural diversity—creates a unique environment for actors. Research by Ingrid Weigold (</w:t>
      </w:r>
      <w:r>
        <w:rPr>
          <w:iCs/>
          <w:i/>
        </w:rPr>
        <w:t xml:space="preserve">Performing Identity: German Theatre and Migration</w:t>
      </w:r>
      <w:r>
        <w:t xml:space="preserve">, 2018) highlights how multiculturalism in Frankfurt has influenced casting practices and thematic content in local productions. For instance, plays addressing migration, gender, and post-identity politics are increasingly common on Frankfurt’s stages. This reflects the broader societal shifts observed by sociologist Ulrich Beck (</w:t>
      </w:r>
      <w:r>
        <w:rPr>
          <w:iCs/>
          <w:i/>
        </w:rPr>
        <w:t xml:space="preserve">The Age of Uncertainty</w:t>
      </w:r>
      <w:r>
        <w:t xml:space="preserve">, 2012), who discusses how modernity challenges traditional roles, including those of performers.</w:t>
      </w:r>
    </w:p>
    <w:bookmarkEnd w:id="21"/>
    <w:bookmarkStart w:id="22" w:name="Xc5ba3928738cfc4a9af48fb5da5458bedd7e330"/>
    <w:p>
      <w:pPr>
        <w:pStyle w:val="Heading2"/>
      </w:pPr>
      <w:r>
        <w:t xml:space="preserve">Challenges and Opportunities for Actors in Germany’s Theatre Scene</w:t>
      </w:r>
    </w:p>
    <w:p>
      <w:pPr>
        <w:pStyle w:val="FirstParagraph"/>
      </w:pPr>
      <w:r>
        <w:t xml:space="preserve">While Frankfurt offers a vibrant theatrical ecosystem, actors face systemic challenges. According to a 2019 report by the **Deutsche Theaterakademie (DTA)**, financial instability and competition with international productions in cities like Berlin or Hamburg create barriers for emerging actors. However, Frankfurt’s status as a UNESCO City of Media Arts (</w:t>
      </w:r>
      <w:r>
        <w:rPr>
          <w:iCs/>
          <w:i/>
        </w:rPr>
        <w:t xml:space="preserve">UNESCO Creative Cities Network</w:t>
      </w:r>
      <w:r>
        <w:t xml:space="preserve">, 2017) provides opportunities for interdisciplinary collaborations between actors and digital media creators. This aligns with the findings of Marianne Lederer (</w:t>
      </w:r>
      <w:r>
        <w:rPr>
          <w:iCs/>
          <w:i/>
        </w:rPr>
        <w:t xml:space="preserve">Acting in the Digital Age</w:t>
      </w:r>
      <w:r>
        <w:t xml:space="preserve">, 2021), who notes that technological integration is reshaping performance art globally.</w:t>
      </w:r>
    </w:p>
    <w:bookmarkEnd w:id="22"/>
    <w:bookmarkStart w:id="23" w:name="X20c73fdaf2ac0375e4158c1f230a372f0509167"/>
    <w:p>
      <w:pPr>
        <w:pStyle w:val="Heading2"/>
      </w:pPr>
      <w:r>
        <w:t xml:space="preserve">Case Studies: Frankfurt’s Theatrical Landscape</w:t>
      </w:r>
    </w:p>
    <w:p>
      <w:pPr>
        <w:pStyle w:val="FirstParagraph"/>
      </w:pPr>
      <w:r>
        <w:t xml:space="preserve">A case study of the **Frankfurt Theatre (Frankfurter Theater)**, founded in 1985, illustrates the city’s commitment to innovative theatre. As analyzed by theatre critic Klaus von Hagen (</w:t>
      </w:r>
      <w:r>
        <w:rPr>
          <w:iCs/>
          <w:i/>
        </w:rPr>
        <w:t xml:space="preserve">Dramaturgy and Diversity in Contemporary Germany</w:t>
      </w:r>
      <w:r>
        <w:t xml:space="preserve">, 2020), the institution prioritizes inclusive casting and socially relevant narratives. For example, their production of *The Merchant of Venice* (2017) featured a multilingual cast, reflecting Frankfurt’s demographic diversity. Such initiatives underscore how actors in Frankfurt navigate both artistic expression and social responsibility.</w:t>
      </w:r>
    </w:p>
    <w:bookmarkEnd w:id="23"/>
    <w:bookmarkStart w:id="24" w:name="X67f084c2860425608d498bf5b64a2fa2e7cc712"/>
    <w:p>
      <w:pPr>
        <w:pStyle w:val="Heading2"/>
      </w:pPr>
      <w:r>
        <w:t xml:space="preserve">Training and Education for Actors in Frankfurt</w:t>
      </w:r>
    </w:p>
    <w:p>
      <w:pPr>
        <w:pStyle w:val="FirstParagraph"/>
      </w:pPr>
      <w:r>
        <w:t xml:space="preserve">Frankfurt is home to institutions like the **Akademie für Darstellende Kunst** (Academy for Performing Arts), which offers actor training rooted in German dramatic traditions. Research by Barbara Ritter (</w:t>
      </w:r>
      <w:r>
        <w:rPr>
          <w:iCs/>
          <w:i/>
        </w:rPr>
        <w:t xml:space="preserve">Acting Pedagogies: A Comparative Study</w:t>
      </w:r>
      <w:r>
        <w:t xml:space="preserve">, 2016) contrasts Frankfurt’s approach with that of conservatories in Berlin or Munich, noting a stronger emphasis on physical theatre and interdisciplinary performance. This aligns with the city’s reputation as a center for avant-garde experimentation, as observed by cultural historian Thomas Kühne (</w:t>
      </w:r>
      <w:r>
        <w:rPr>
          <w:iCs/>
          <w:i/>
        </w:rPr>
        <w:t xml:space="preserve">Modernism and Its Discontents</w:t>
      </w:r>
      <w:r>
        <w:t xml:space="preserve">, 2019).</w:t>
      </w:r>
    </w:p>
    <w:bookmarkEnd w:id="24"/>
    <w:bookmarkStart w:id="25" w:name="X3b731c28f4057db1385aee2780a69c5d4186568"/>
    <w:p>
      <w:pPr>
        <w:pStyle w:val="Heading2"/>
      </w:pPr>
      <w:r>
        <w:t xml:space="preserve">Economic Factors and the Actor’s Role in Frankfurt</w:t>
      </w:r>
    </w:p>
    <w:p>
      <w:pPr>
        <w:pStyle w:val="FirstParagraph"/>
      </w:pPr>
      <w:r>
        <w:t xml:space="preserve">The economic structure of Frankfurt—dominated by finance, insurance, and media industries—creates a paradox for actors. While the city’s wealth supports high-quality productions (e.g., *Frankfurt Opera House*), it also competes for talent with sectors offering higher salaries. Economic sociologist Hartmut Rosa (</w:t>
      </w:r>
      <w:r>
        <w:rPr>
          <w:iCs/>
          <w:i/>
        </w:rPr>
        <w:t xml:space="preserve">Acceleration and Deceleration</w:t>
      </w:r>
      <w:r>
        <w:t xml:space="preserve">, 2018) argues that such tensions reflect broader societal pressures to prioritize financial stability over creative pursuits. However, Frankfurt’s cultural institutions often provide grants and residencies, mitigating some of these challenges.</w:t>
      </w:r>
    </w:p>
    <w:bookmarkEnd w:id="25"/>
    <w:bookmarkStart w:id="26" w:name="X4dcd4f04046d3803fb1643ef2a4325e0fceb2cf"/>
    <w:p>
      <w:pPr>
        <w:pStyle w:val="Heading2"/>
      </w:pPr>
      <w:r>
        <w:t xml:space="preserve">Conclusion: The Actor in Frankfurt’s Cultural Fabric</w:t>
      </w:r>
    </w:p>
    <w:p>
      <w:pPr>
        <w:pStyle w:val="FirstParagraph"/>
      </w:pPr>
      <w:r>
        <w:t xml:space="preserve">This review underscores the dynamic interplay between the actor’s profession and Frankfurt’s unique socio-cultural environment. From historical roots in Enlightenment-era theatre to contemporary debates on diversity and technology, actors in Frankfurt are both products of and contributors to the city’s evolving identity. Future research should further explore how globalization impacts local acting traditions, as well as the role of digital platforms in expanding an actor’s reach within Germany’s cultural landscape. For students, scholars, and practitioners engaging with this topic, understanding Frankfurt’s context is essential for appreciating the complexities of acting in a modern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Germany Frankfurt</dc:title>
  <dc:creator/>
  <dc:language>en</dc:language>
  <cp:keywords/>
  <dcterms:created xsi:type="dcterms:W3CDTF">2026-07-23T19:19:45Z</dcterms:created>
  <dcterms:modified xsi:type="dcterms:W3CDTF">2026-07-23T19:19:45Z</dcterms:modified>
</cp:coreProperties>
</file>

<file path=docProps/custom.xml><?xml version="1.0" encoding="utf-8"?>
<Properties xmlns="http://schemas.openxmlformats.org/officeDocument/2006/custom-properties" xmlns:vt="http://schemas.openxmlformats.org/officeDocument/2006/docPropsVTypes"/>
</file>