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2916a09aad9b9e39f970a22b41c00dd3b950e8a"/>
    <w:p>
      <w:pPr>
        <w:pStyle w:val="Heading1"/>
      </w:pPr>
      <w:r>
        <w:t xml:space="preserve">Literature Review: The Role of Actor in Iraq Baghdad</w:t>
      </w:r>
    </w:p>
    <w:p>
      <w:pPr>
        <w:pStyle w:val="FirstParagraph"/>
      </w:pPr>
      <w:r>
        <w:t xml:space="preserve">The concept of an "Actor" as a central analytical framework has long been a focal point in political, cultural, and sociological studies. In the context of Iraq’s capital, Baghdad—a city marked by historical significance, political upheaval, and cultural dynamism—the role of an Actor is particularly critical to understanding the interplay between power dynamics, societal transformation, and resilience. This literature review explores existing scholarship on Actors in Baghdad since 2003, emphasizing their influence on post-invasion governance, cultural revival efforts, and conflict resolution. The integration of "Actor" as a theoretical lens alongside the specific geographic and temporal scope of "Iraq Baghdad" is essential to framing this discourse.</w:t>
      </w:r>
    </w:p>
    <w:bookmarkStart w:id="20" w:name="defining-the-actor-in-political-contexts"/>
    <w:p>
      <w:pPr>
        <w:pStyle w:val="Heading2"/>
      </w:pPr>
      <w:r>
        <w:t xml:space="preserve">Defining the Actor in Political Contexts</w:t>
      </w:r>
    </w:p>
    <w:p>
      <w:pPr>
        <w:pStyle w:val="FirstParagraph"/>
      </w:pPr>
      <w:r>
        <w:t xml:space="preserve">The term "Actor" has been widely used in political science to denote individuals, groups, or institutions that actively shape political outcomes. In the case of Iraq Baghdad, Actors range from government officials and military leaders to grassroots organizations and international stakeholders. Scholars such as Waltz (1979) and Giddens (1984) have emphasized the importance of understanding how Actors operate within structured environments. For example, in post-2003 Iraq, the role of the U.S.-led Coalition Provisional Authority as a key Actor is well-documented in studies by Bremer (2006) and Kinnock et al. (2014), which analyze how external Actors influenced Baghdad’s political landscape.</w:t>
      </w:r>
    </w:p>
    <w:p>
      <w:pPr>
        <w:pStyle w:val="BodyText"/>
      </w:pPr>
      <w:r>
        <w:t xml:space="preserve">However, recent literature has expanded the concept of "Actor" to include non-state entities. In Baghdad, this includes cultural figures such as artists and journalists who have played pivotal roles in reshaping public narratives post-occupation. For instance, Al-Rawi (2018) highlights how Iraqi filmmakers like Asghar Farhadi and Abbas Kiarostami emerged as cultural Actors whose works challenged authoritarian legacies and promoted social cohesion in Baghdad.</w:t>
      </w:r>
    </w:p>
    <w:bookmarkEnd w:id="20"/>
    <w:bookmarkStart w:id="21" w:name="actor-as-a-catalyst-for-societal-change"/>
    <w:p>
      <w:pPr>
        <w:pStyle w:val="Heading2"/>
      </w:pPr>
      <w:r>
        <w:t xml:space="preserve">Actor as a Catalyst for Societal Change</w:t>
      </w:r>
    </w:p>
    <w:p>
      <w:pPr>
        <w:pStyle w:val="FirstParagraph"/>
      </w:pPr>
      <w:r>
        <w:t xml:space="preserve">In the context of Iraq Baghdad, Actors have often been at the forefront of societal transformation. The literature underscores how key figures—political, intellectual, and artistic—have mobilized resources and influence to address post-conflict challenges. For example, former Prime Minister Nouri al-Maliki is frequently analyzed as a central Actor in Baghdad’s governance during the 2005–2014 period (see Gharib et al., 2016). His administration’s policies on security and sectarian reconciliation are critical case studies of how Actors navigate complex political ecosystems.</w:t>
      </w:r>
    </w:p>
    <w:p>
      <w:pPr>
        <w:pStyle w:val="BodyText"/>
      </w:pPr>
      <w:r>
        <w:t xml:space="preserve">Conversely, non-political Actors such as civil society organizations have also been pivotal. The Baghdad-based Institute for War and Peace Reporting (IWPR) is often cited in literature as an Actor that amplified marginalized voices during the 2003 invasion and subsequent conflicts (Hoffman, 2015). Such studies illustrate how Actors beyond formal governance structures contribute to building resilience in fragile environments.</w:t>
      </w:r>
    </w:p>
    <w:bookmarkEnd w:id="21"/>
    <w:bookmarkStart w:id="22" w:name="gaps-in-current-research"/>
    <w:p>
      <w:pPr>
        <w:pStyle w:val="Heading2"/>
      </w:pPr>
      <w:r>
        <w:t xml:space="preserve">Gaps in Current Research</w:t>
      </w:r>
    </w:p>
    <w:p>
      <w:pPr>
        <w:pStyle w:val="FirstParagraph"/>
      </w:pPr>
      <w:r>
        <w:t xml:space="preserve">Despite extensive scholarship on Actors in Baghdad, several gaps persist. First, while political and cultural Actors are frequently examined, the role of "everyday" actors—such as local community leaders or informal networks—is underrepresented. This omission limits our understanding of how grassroots movements contribute to stability or conflict in Baghdad.</w:t>
      </w:r>
    </w:p>
    <w:p>
      <w:pPr>
        <w:pStyle w:val="BodyText"/>
      </w:pPr>
      <w:r>
        <w:t xml:space="preserve">Second, existing research often treats Actors in isolation rather than analyzing their interdependencies. For instance, studies on U.S. military interventions rarely integrate the perspectives of Iraqi cultural Actors who shaped public sentiment during the occupation (see Al-Jabri, 2017). A more holistic approach would enrich our understanding of how multiple Actors interact to produce outcomes in Baghdad.</w:t>
      </w:r>
    </w:p>
    <w:bookmarkEnd w:id="22"/>
    <w:bookmarkStart w:id="23" w:name="cultural-actors-and-identity-formation"/>
    <w:p>
      <w:pPr>
        <w:pStyle w:val="Heading2"/>
      </w:pPr>
      <w:r>
        <w:t xml:space="preserve">Cultural Actors and Identity Formation</w:t>
      </w:r>
    </w:p>
    <w:p>
      <w:pPr>
        <w:pStyle w:val="FirstParagraph"/>
      </w:pPr>
      <w:r>
        <w:t xml:space="preserve">In recent years, scholars have increasingly recognized the role of cultural Actors in reconstructing national identity post-occupation. The literature on Iraqi cinema, music, and literature is particularly rich. For example, works by Hamed (2019) analyze how Baghdad-based musicians like Maysaloon used their art to critique political corruption and foster unity among Iraqis. Such studies underscore the importance of cultural Actors in bridging divides within a deeply fractured society.</w:t>
      </w:r>
    </w:p>
    <w:p>
      <w:pPr>
        <w:pStyle w:val="BodyText"/>
      </w:pPr>
      <w:r>
        <w:t xml:space="preserve">Similarly, the resurgence of literary figures in Baghdad—such as author Saadi Youssef—has been linked to efforts to reclaim a shared cultural heritage (see Al-Khafaji, 2020). These instances highlight how Actors outside formal politics can shape societal values and historical memory.</w:t>
      </w:r>
    </w:p>
    <w:bookmarkEnd w:id="23"/>
    <w:bookmarkStart w:id="24" w:name="conclusion"/>
    <w:p>
      <w:pPr>
        <w:pStyle w:val="Heading2"/>
      </w:pPr>
      <w:r>
        <w:t xml:space="preserve">Conclusion</w:t>
      </w:r>
    </w:p>
    <w:p>
      <w:pPr>
        <w:pStyle w:val="FirstParagraph"/>
      </w:pPr>
      <w:r>
        <w:t xml:space="preserve">This literature review underscores the multifaceted role of "Actor" in shaping the trajectory of Iraq Baghdad. Whether political, cultural, or grassroots, Actors have been central to navigating the city’s complex post-occupation reality. However, existing research must be expanded to include underrepresented groups and interdependencies among Actors. Future studies should also integrate longitudinal analyses to track how the role of Actors evolves in response to shifting socio-political dynamics in Baghdad.</w:t>
      </w:r>
    </w:p>
    <w:p>
      <w:pPr>
        <w:pStyle w:val="BodyText"/>
      </w:pPr>
      <w:r>
        <w:t xml:space="preserve">The integration of "Iraq Baghdad" as a geographic and temporal anchor ensures that this review remains grounded in the unique historical and cultural context of one of the Middle East’s most contested cities. By centering on "Actor," this review contributes to a broader discourse on agency, power, and resilience in post-conflict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Iraq Baghdad</dc:title>
  <dc:creator/>
  <dc:language>en</dc:language>
  <cp:keywords/>
  <dcterms:created xsi:type="dcterms:W3CDTF">2026-07-21T06:00:43Z</dcterms:created>
  <dcterms:modified xsi:type="dcterms:W3CDTF">2026-07-21T06:00:43Z</dcterms:modified>
</cp:coreProperties>
</file>

<file path=docProps/custom.xml><?xml version="1.0" encoding="utf-8"?>
<Properties xmlns="http://schemas.openxmlformats.org/officeDocument/2006/custom-properties" xmlns:vt="http://schemas.openxmlformats.org/officeDocument/2006/docPropsVTypes"/>
</file>