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5963866439ed0f90e5df18c318534f80e6f2c25"/>
    <w:p>
      <w:pPr>
        <w:pStyle w:val="Heading1"/>
      </w:pPr>
      <w:r>
        <w:t xml:space="preserve">Literature Review: The Role of Aerospace Engineers in Colombia Bogotá</w:t>
      </w:r>
    </w:p>
    <w:p>
      <w:pPr>
        <w:pStyle w:val="FirstParagraph"/>
      </w:pPr>
      <w:r>
        <w:t xml:space="preserve">Aerospace engineering is a multidisciplinary field that combines principles of physics, mathematics, and materials science to design, develop, and test aircraft, spacecraft, and related systems. As Colombia continues to position itself as a hub for innovation in Latin America, the role of aerospace engineers in Bogotá—a city renowned for its academic institutions and strategic location—has become increasingly significant. This literature review explores the academic frameworks, industry challenges, and opportunities for aerospace engineers operating within the context of</w:t>
      </w:r>
      <w:r>
        <w:t xml:space="preserve"> </w:t>
      </w:r>
      <w:r>
        <w:rPr>
          <w:bCs/>
          <w:b/>
        </w:rPr>
        <w:t xml:space="preserve">Colombia Bogotá</w:t>
      </w:r>
      <w:r>
        <w:t xml:space="preserve">, while highlighting how these professionals contribute to regional and global advancements in aerospace technology.</w:t>
      </w:r>
    </w:p>
    <w:bookmarkStart w:id="20" w:name="academic-foundations-in-colombia-bogotá"/>
    <w:p>
      <w:pPr>
        <w:pStyle w:val="Heading2"/>
      </w:pPr>
      <w:r>
        <w:t xml:space="preserve">Academic Foundations in Colombia Bogotá</w:t>
      </w:r>
    </w:p>
    <w:p>
      <w:pPr>
        <w:pStyle w:val="FirstParagraph"/>
      </w:pPr>
      <w:r>
        <w:t xml:space="preserve">Bogotá, as the capital of Colombia, hosts some of the most prestigious universities and research centers in Latin America. Institutions such as the Universidad Nacional de Colombia (UNAL) and Universidad de los Andes have established aerospace engineering programs that align with international standards. These programs emphasize both theoretical knowledge and hands-on experience, preparing graduates to address regional challenges while contributing to global aerospace innovation.</w:t>
      </w:r>
    </w:p>
    <w:p>
      <w:pPr>
        <w:pStyle w:val="BodyText"/>
      </w:pPr>
      <w:r>
        <w:t xml:space="preserve">Literature on aerospace education in Bogotá underscores the importance of interdisciplinary collaboration. For instance, a study by [Author Name] (Year) highlights how Colombian universities integrate aerodynamics, propulsion systems, and avionics into their curricula, ensuring students are equipped with skills relevant to both commercial aviation and space exploration. Additionally, partnerships between academic institutions and organizations like the Colombian Space Agency (</w:t>
      </w:r>
      <w:r>
        <w:rPr>
          <w:bCs/>
          <w:b/>
        </w:rPr>
        <w:t xml:space="preserve">Agencia Espacial Colombiana</w:t>
      </w:r>
      <w:r>
        <w:t xml:space="preserve">) have fostered research projects focused on satellite technology and atmospheric studies.</w:t>
      </w:r>
    </w:p>
    <w:bookmarkEnd w:id="20"/>
    <w:bookmarkStart w:id="21" w:name="industry-landscape-in-colombia-bogotá"/>
    <w:p>
      <w:pPr>
        <w:pStyle w:val="Heading2"/>
      </w:pPr>
      <w:r>
        <w:t xml:space="preserve">Industry Landscape in Colombia Bogotá</w:t>
      </w:r>
    </w:p>
    <w:p>
      <w:pPr>
        <w:pStyle w:val="FirstParagraph"/>
      </w:pPr>
      <w:r>
        <w:t xml:space="preserve">The aerospace industry in Colombia remains underdeveloped compared to other Latin American countries like Brazil or Mexico. However, Bogotá’s strategic location, access to skilled labor, and government incentives have begun attracting interest from international firms and startups. A report by [Organization Name] (Year) notes that while the country lacks a robust aerospace manufacturing base, there is growing demand for specialized engineers in areas such as unmanned aerial vehicles (UAVs), maintenance of existing aircraft fleets, and environmental monitoring systems.</w:t>
      </w:r>
    </w:p>
    <w:p>
      <w:pPr>
        <w:pStyle w:val="BodyText"/>
      </w:pPr>
      <w:r>
        <w:t xml:space="preserve">Challenges persist, however. Limited investment in R&amp;D and a reliance on foreign technology have hindered the growth of a self-sustaining aerospace sector. Literature by [Author Name] (Year) points to the need for policy reforms to encourage local innovation while addressing barriers such as bureaucratic delays and insufficient funding for academic research.</w:t>
      </w:r>
    </w:p>
    <w:bookmarkEnd w:id="21"/>
    <w:bookmarkStart w:id="22" w:name="X70f96fa3278cab4c1e6a085769b3250ee23a038"/>
    <w:p>
      <w:pPr>
        <w:pStyle w:val="Heading2"/>
      </w:pPr>
      <w:r>
        <w:t xml:space="preserve">Opportunities for Aerospace Engineers in Bogotá</w:t>
      </w:r>
    </w:p>
    <w:p>
      <w:pPr>
        <w:pStyle w:val="FirstParagraph"/>
      </w:pPr>
      <w:r>
        <w:t xml:space="preserve">Despite these challenges, Colombia Bogotá offers unique opportunities for aerospace engineers. The city’s proximity to the Andean region provides a natural laboratory for studying high-altitude aerodynamics and climate-related phenomena. Additionally, the growing interest in space exploration—evidenced by Colombia’s participation in international satellite projects—has created demand for engineers specializing in orbital mechanics and remote sensing.</w:t>
      </w:r>
    </w:p>
    <w:p>
      <w:pPr>
        <w:pStyle w:val="BodyText"/>
      </w:pPr>
      <w:r>
        <w:t xml:space="preserve">Colombia’s recent focus on sustainable development has also opened avenues for aerospace engineers to contribute to green technologies. For example, research by [Author Name] (Year) explores the potential of hydrogen-powered aircraft and biofuels in reducing the carbon footprint of aviation, a topic gaining traction in Bogotá’s academic and industrial circles.</w:t>
      </w:r>
    </w:p>
    <w:bookmarkEnd w:id="22"/>
    <w:bookmarkStart w:id="23" w:name="Xe0ccc1fb900c7233d0e52cabebb718639aacbbc"/>
    <w:p>
      <w:pPr>
        <w:pStyle w:val="Heading2"/>
      </w:pPr>
      <w:r>
        <w:t xml:space="preserve">Interdisciplinary Collaboration and Global Networks</w:t>
      </w:r>
    </w:p>
    <w:p>
      <w:pPr>
        <w:pStyle w:val="FirstParagraph"/>
      </w:pPr>
      <w:r>
        <w:t xml:space="preserve">Aerospace engineers in Bogotá are increasingly engaging with interdisciplinary teams to address complex challenges. Collaborations between engineers, environmental scientists, and policymakers have led to innovative projects such as air quality monitoring systems using drones and satellite data for disaster management. A case study by [Author Name] (Year) highlights how these partnerships have enabled Colombia to leverage its aerospace expertise in climate resilience initiatives.</w:t>
      </w:r>
    </w:p>
    <w:p>
      <w:pPr>
        <w:pStyle w:val="BodyText"/>
      </w:pPr>
      <w:r>
        <w:t xml:space="preserve">Moreover, Bogotá’s participation in international organizations like the International Astronautical Federation (</w:t>
      </w:r>
      <w:r>
        <w:rPr>
          <w:bCs/>
          <w:b/>
        </w:rPr>
        <w:t xml:space="preserve">IAF</w:t>
      </w:r>
      <w:r>
        <w:t xml:space="preserve">) and regional alliances has expanded opportunities for knowledge exchange. Engineers from Bogotá are frequently invited to global conferences, where they present research on topics ranging from hypersonic flight to space debris mitigation.</w:t>
      </w:r>
    </w:p>
    <w:bookmarkEnd w:id="23"/>
    <w:bookmarkStart w:id="24" w:name="future-directions-and-recommendations"/>
    <w:p>
      <w:pPr>
        <w:pStyle w:val="Heading2"/>
      </w:pPr>
      <w:r>
        <w:t xml:space="preserve">Future Directions and Recommendations</w:t>
      </w:r>
    </w:p>
    <w:p>
      <w:pPr>
        <w:pStyle w:val="FirstParagraph"/>
      </w:pPr>
      <w:r>
        <w:t xml:space="preserve">The literature reviewed underscores the need for a more robust ecosystem to support aerospace engineers in Colombia Bogotá. Key recommendations include increasing government funding for R&amp;D, fostering public-private partnerships, and expanding academic programs to include emerging technologies such as artificial intelligence (AI) and additive manufacturing. Additionally, there is a call for stronger vocational training programs to address the skills gap in the industry.</w:t>
      </w:r>
    </w:p>
    <w:p>
      <w:pPr>
        <w:pStyle w:val="BodyText"/>
      </w:pPr>
      <w:r>
        <w:t xml:space="preserve">Future research should also focus on the socio-economic impact of aerospace engineering in Bogotá. For instance, how does the development of this sector contribute to job creation or regional economic growth? Answering these questions will require a collaborative effort between academia, industry stakeholders, and policymakers.</w:t>
      </w:r>
    </w:p>
    <w:bookmarkEnd w:id="24"/>
    <w:bookmarkStart w:id="25" w:name="conclusion"/>
    <w:p>
      <w:pPr>
        <w:pStyle w:val="Heading2"/>
      </w:pPr>
      <w:r>
        <w:t xml:space="preserve">Conclusion</w:t>
      </w:r>
    </w:p>
    <w:p>
      <w:pPr>
        <w:pStyle w:val="FirstParagraph"/>
      </w:pPr>
      <w:r>
        <w:t xml:space="preserve">In conclusion, the role of aerospace engineers in Colombia Bogotá is multifaceted, spanning academic research, industry innovation, and global collaboration. While challenges remain in terms of funding and infrastructure development, the city’s academic excellence and strategic location position it as a potential leader in aerospace advancements within Latin America. By addressing existing barriers and leveraging its unique strengths,</w:t>
      </w:r>
      <w:r>
        <w:t xml:space="preserve"> </w:t>
      </w:r>
      <w:r>
        <w:rPr>
          <w:bCs/>
          <w:b/>
        </w:rPr>
        <w:t xml:space="preserve">Colombia Bogotá</w:t>
      </w:r>
      <w:r>
        <w:t xml:space="preserve"> </w:t>
      </w:r>
      <w:r>
        <w:t xml:space="preserve">can play a pivotal role in shaping the future of aerospace engineering—not just regionally, but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Colombia Bogotá</dc:title>
  <dc:creator/>
  <dc:language>en</dc:language>
  <cp:keywords/>
  <dcterms:created xsi:type="dcterms:W3CDTF">2026-07-23T20:31:26Z</dcterms:created>
  <dcterms:modified xsi:type="dcterms:W3CDTF">2026-07-23T20:31:26Z</dcterms:modified>
</cp:coreProperties>
</file>

<file path=docProps/custom.xml><?xml version="1.0" encoding="utf-8"?>
<Properties xmlns="http://schemas.openxmlformats.org/officeDocument/2006/custom-properties" xmlns:vt="http://schemas.openxmlformats.org/officeDocument/2006/docPropsVTypes"/>
</file>