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Aerospace</w:t>
      </w:r>
      <w:r>
        <w:t xml:space="preserve"> </w:t>
      </w:r>
      <w:r>
        <w:t xml:space="preserve">Engineer</w:t>
      </w:r>
      <w:r>
        <w:t xml:space="preserve"> </w:t>
      </w:r>
      <w:r>
        <w:t xml:space="preserve">in</w:t>
      </w:r>
      <w:r>
        <w:t xml:space="preserve"> </w:t>
      </w:r>
      <w:r>
        <w:t xml:space="preserve">Russia</w:t>
      </w:r>
      <w:r>
        <w:t xml:space="preserve"> </w:t>
      </w:r>
      <w:r>
        <w:t xml:space="preserve">Moscow</w:t>
      </w:r>
    </w:p>
    <w:p>
      <w:pPr>
        <w:pStyle w:val="FirstParagraph"/>
      </w:pPr>
      <w:r>
        <w:t xml:space="preserve">```html</w:t>
      </w:r>
    </w:p>
    <w:bookmarkStart w:id="27" w:name="X92c1a812e9a9d12cf44ed6e99f124249bc1e3f9"/>
    <w:p>
      <w:pPr>
        <w:pStyle w:val="Heading1"/>
      </w:pPr>
      <w:r>
        <w:t xml:space="preserve">Literature Review on Aerospace Engineering in the Context of Russia Moscow</w:t>
      </w:r>
    </w:p>
    <w:bookmarkStart w:id="20" w:name="introduction"/>
    <w:p>
      <w:pPr>
        <w:pStyle w:val="Heading2"/>
      </w:pPr>
      <w:r>
        <w:t xml:space="preserve">Introduction</w:t>
      </w:r>
    </w:p>
    <w:p>
      <w:pPr>
        <w:pStyle w:val="FirstParagraph"/>
      </w:pPr>
      <w:r>
        <w:t xml:space="preserve">The field of aerospace engineering has long been a cornerstone of technological advancement, particularly in regions with robust scientific and industrial infrastructure. In the context of Russia’s capital, Moscow, this discipline holds immense significance due to its historical legacy in space exploration and defense innovation. This literature review examines the academic and professional discourse surrounding aerospace engineers in Moscow, emphasizing their role within Russia’s national priorities. The analysis draws from peer-reviewed journals, institutional reports, and policy documents to highlight trends, challenges, and opportunities for aerospace engineering practitioners in this region.</w:t>
      </w:r>
    </w:p>
    <w:bookmarkEnd w:id="20"/>
    <w:bookmarkStart w:id="21" w:name="Xeb3528ebb09829588902226f0ae0dc0642a2167"/>
    <w:p>
      <w:pPr>
        <w:pStyle w:val="Heading2"/>
      </w:pPr>
      <w:r>
        <w:t xml:space="preserve">Historical Context of Aerospace Engineering in Moscow</w:t>
      </w:r>
    </w:p>
    <w:p>
      <w:pPr>
        <w:pStyle w:val="FirstParagraph"/>
      </w:pPr>
      <w:r>
        <w:t xml:space="preserve">Moscow has been a pivotal hub for aerospace research since the Soviet era. Institutions such as the Moscow Institute of Physics and Technology (MIPT) and the Bauman Moscow State Technical University have contributed to foundational advancements in aerodynamics, propulsion systems, and spacecraft design. The work of pioneers like Sergei Korolev, who led the Soviet space program from his Moscow-based offices, underscores the city’s legacy in aerospace engineering. Literature on this period often emphasizes the integration of theoretical physics with practical engineering solutions to achieve milestones such as Sputnik’s launch and human spaceflight.</w:t>
      </w:r>
    </w:p>
    <w:p>
      <w:pPr>
        <w:pStyle w:val="BodyText"/>
      </w:pPr>
      <w:r>
        <w:t xml:space="preserve">Contemporary studies, such as those published by the Central Aerohydrodynamic Institute (TsAGI) in Moscow, continue to build on these foundations. Research from this period frequently explores the transition from Soviet-era analog systems to digital simulations and modern materials science, reflecting evolving global standards in aerospace engineering.</w:t>
      </w:r>
    </w:p>
    <w:bookmarkEnd w:id="21"/>
    <w:bookmarkStart w:id="22" w:name="Xc4ac02b837355c44a196604668bc8d817181547"/>
    <w:p>
      <w:pPr>
        <w:pStyle w:val="Heading2"/>
      </w:pPr>
      <w:r>
        <w:t xml:space="preserve">Current Trends and Research Focus in Moscow</w:t>
      </w:r>
    </w:p>
    <w:p>
      <w:pPr>
        <w:pStyle w:val="FirstParagraph"/>
      </w:pPr>
      <w:r>
        <w:t xml:space="preserve">In recent years, Moscow-based aerospace engineers have focused on three primary areas: hypersonic technology, sustainable aviation systems, and space exploration. Literature from the Russian Aviation and Space Agency (Roscosmos) highlights projects like the development of high-speed aircraft for military applications and reusable rocket systems to reduce launch costs. For instance, studies by researchers at Bauman MSTU have examined the use of composite materials in hypersonic vehicles to withstand extreme temperatures, a critical challenge in aerospace engineering.</w:t>
      </w:r>
    </w:p>
    <w:p>
      <w:pPr>
        <w:pStyle w:val="BodyText"/>
      </w:pPr>
      <w:r>
        <w:t xml:space="preserve">Environmental sustainability has also become a focal point. Moscow’s proximity to major industrial zones and its role as Russia’s political center have spurred research into reducing aviation emissions. A 2023 paper published in *Aerospace Science and Technology* (accessed via the Russian Academy of Sciences) discusses hybrid-electric propulsion systems tailored for regional aircraft operating within Russia’s vast, often remote territories.</w:t>
      </w:r>
    </w:p>
    <w:bookmarkEnd w:id="22"/>
    <w:bookmarkStart w:id="23" w:name="X0520698886332bd22e6351d77710894b08aed9a"/>
    <w:p>
      <w:pPr>
        <w:pStyle w:val="Heading2"/>
      </w:pPr>
      <w:r>
        <w:t xml:space="preserve">Challenges Facing Aerospace Engineers in Moscow</w:t>
      </w:r>
    </w:p>
    <w:p>
      <w:pPr>
        <w:pStyle w:val="FirstParagraph"/>
      </w:pPr>
      <w:r>
        <w:t xml:space="preserve">Despite its strengths, Moscow’s aerospace sector faces unique challenges. Sanctions imposed on Russia have limited access to Western technologies and collaborative projects. This has forced engineers to rely more heavily on domestic innovation, as evidenced by the increased funding for state-run research institutes like TsAGI and the Keldysh Institute of Applied Mathematics. Literature from these institutions emphasizes self-reliance, such as the development of indigenous satellite navigation systems (e.g., GLONASS) to replace Western alternatives.</w:t>
      </w:r>
    </w:p>
    <w:p>
      <w:pPr>
        <w:pStyle w:val="BodyText"/>
      </w:pPr>
      <w:r>
        <w:t xml:space="preserve">Another challenge is the integration of global standards with Russia’s regulatory frameworks. A 2021 report by the Moscow Engineering and Technological University highlights discrepancies in safety protocols for commercial aerospace projects, which can hinder international partnerships. Additionally, the brain drain phenomenon—where skilled engineers seek opportunities abroad—has been a persistent issue, though recent government incentives aim to retain talent through competitive salaries and research funding.</w:t>
      </w:r>
    </w:p>
    <w:bookmarkEnd w:id="23"/>
    <w:bookmarkStart w:id="24" w:name="X1857bc16576d31bd04a83abfd9f4593880da65f"/>
    <w:p>
      <w:pPr>
        <w:pStyle w:val="Heading2"/>
      </w:pPr>
      <w:r>
        <w:t xml:space="preserve">Education and Professional Development in Moscow</w:t>
      </w:r>
    </w:p>
    <w:p>
      <w:pPr>
        <w:pStyle w:val="FirstParagraph"/>
      </w:pPr>
      <w:r>
        <w:t xml:space="preserve">Moscow’s universities play a critical role in training aerospace engineers. Programs at Bauman MSTU and the Moscow Institute of Physics and Technology emphasize both theoretical rigor and hands-on experience. A 2023 survey published by the *Journal of Engineering Education* notes that graduates from these institutions often pursue careers in state defense industries or private firms involved in space tourism, such as those collaborating with Roscosmos.</w:t>
      </w:r>
    </w:p>
    <w:p>
      <w:pPr>
        <w:pStyle w:val="BodyText"/>
      </w:pPr>
      <w:r>
        <w:t xml:space="preserve">Professional development is further supported by organizations like the Moscow Society of Aerospace Engineers, which hosts conferences and workshops on emerging technologies. These events frequently address topics like artificial intelligence in aerospace design and additive manufacturing for lightweight components—a trend echoed in global literature but tailored to Russia’s industrial needs.</w:t>
      </w:r>
    </w:p>
    <w:bookmarkEnd w:id="24"/>
    <w:bookmarkStart w:id="25" w:name="Xe9b8434c61f918c9ce5c430f9b82897df69ad97"/>
    <w:p>
      <w:pPr>
        <w:pStyle w:val="Heading2"/>
      </w:pPr>
      <w:r>
        <w:t xml:space="preserve">Future Directions for Aerospace Engineering in Moscow</w:t>
      </w:r>
    </w:p>
    <w:p>
      <w:pPr>
        <w:pStyle w:val="FirstParagraph"/>
      </w:pPr>
      <w:r>
        <w:t xml:space="preserve">Looking ahead, Moscow-based aerospace engineers are poised to lead innovations in next-generation propulsion systems, space colonization technologies, and autonomous aerial vehicles. Literature from the Russian Academy of Sciences suggests a growing emphasis on collaboration with international partners who remain neutral in geopolitical tensions, such as China and India. For example, joint projects on lunar exploration or satellite constellations could redefine Moscow’s role in global aerospace dynamics.</w:t>
      </w:r>
    </w:p>
    <w:p>
      <w:pPr>
        <w:pStyle w:val="BodyText"/>
      </w:pPr>
      <w:r>
        <w:t xml:space="preserve">Moreover, advancements in digital twins—virtual models of physical systems—may revolutionize aerospace testing and maintenance. A 2024 paper from the Moscow Institute of Physics and Technology outlines how this technology could reduce costs for Russia’s aging fleet of military aircraft, aligning with national priorities to modernize defense infrastructure.</w:t>
      </w:r>
    </w:p>
    <w:bookmarkEnd w:id="25"/>
    <w:bookmarkStart w:id="26" w:name="conclusion"/>
    <w:p>
      <w:pPr>
        <w:pStyle w:val="Heading2"/>
      </w:pPr>
      <w:r>
        <w:t xml:space="preserve">Conclusion</w:t>
      </w:r>
    </w:p>
    <w:p>
      <w:pPr>
        <w:pStyle w:val="FirstParagraph"/>
      </w:pPr>
      <w:r>
        <w:t xml:space="preserve">The literature on aerospace engineering in Moscow reveals a dynamic interplay between historical expertise, contemporary challenges, and future opportunities. As Russia continues to invest in its aerospace sector, Moscow remains at the forefront of innovation. For engineers in this region, the path forward lies in balancing self-reliance with global collaboration while addressing pressing issues such as sustainability and technological isolation. This review underscores the importance of integrating academic research, institutional support, and policy frameworks to ensure that Moscow retains its leadership role in aerospace engineering within Russia and beyond.</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Aerospace Engineer in Russia Moscow</dc:title>
  <dc:creator/>
  <dc:language>en</dc:language>
  <cp:keywords/>
  <dcterms:created xsi:type="dcterms:W3CDTF">2026-07-23T20:12:28Z</dcterms:created>
  <dcterms:modified xsi:type="dcterms:W3CDTF">2026-07-23T20:12:28Z</dcterms:modified>
</cp:coreProperties>
</file>

<file path=docProps/custom.xml><?xml version="1.0" encoding="utf-8"?>
<Properties xmlns="http://schemas.openxmlformats.org/officeDocument/2006/custom-properties" xmlns:vt="http://schemas.openxmlformats.org/officeDocument/2006/docPropsVTypes"/>
</file>