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52194e4b3b157de9aa1ee1dab3e82a440ea8310"/>
    <w:p>
      <w:pPr>
        <w:pStyle w:val="Heading1"/>
      </w:pPr>
      <w:r>
        <w:t xml:space="preserve">Literature Review: Aerospace Engineer in Spain, Barcelona</w:t>
      </w:r>
    </w:p>
    <w:p>
      <w:pPr>
        <w:pStyle w:val="FirstParagraph"/>
      </w:pPr>
      <w:r>
        <w:t xml:space="preserve">Aerospace engineering stands as a pivotal discipline in the global technological and industrial landscape, driving advancements in aviation, space exploration, and related fields. This literature review critically examines the role of aerospace engineers within the context of Spain’s vibrant academic and industrial ecosystem, with a particular focus on Barcelona. As one of Europe’s leading cities for innovation and research, Barcelona offers a unique convergence of academic excellence, industry collaboration, and geographic advantages that shape the trajectory of aerospace engineering in Spain.</w:t>
      </w:r>
    </w:p>
    <w:bookmarkStart w:id="21" w:name="X663ac44b3ae0237f5015faa5f6fa20bcc06ea80"/>
    <w:p>
      <w:pPr>
        <w:pStyle w:val="Heading2"/>
      </w:pPr>
      <w:r>
        <w:t xml:space="preserve">Academic Foundations: Aerospace Engineering in Spain</w:t>
      </w:r>
    </w:p>
    <w:p>
      <w:pPr>
        <w:pStyle w:val="FirstParagraph"/>
      </w:pPr>
      <w:r>
        <w:t xml:space="preserve">The academic landscape for aerospace engineering in Spain is anchored by institutions such as the Universitat Politècnica de Catalunya (UPC) and the Universidad Politécnica de Madrid (UPM). These universities are renowned for their rigorous curricula, state-of-the-art facilities, and strong ties to industry stakeholders. In Barcelona, UPC’s Escola Tècnica Superior d’Enginyeria Aeronàutica i del Cos Cosmic (ETSECCUB) plays a central role in producing skilled aerospace engineers. Research from studies by</w:t>
      </w:r>
      <w:r>
        <w:t xml:space="preserve"> </w:t>
      </w:r>
      <w:hyperlink r:id="rId20">
        <w:r>
          <w:rPr>
            <w:rStyle w:val="Hyperlink"/>
          </w:rPr>
          <w:t xml:space="preserve">UPC</w:t>
        </w:r>
      </w:hyperlink>
      <w:r>
        <w:t xml:space="preserve"> </w:t>
      </w:r>
      <w:r>
        <w:t xml:space="preserve">highlights the integration of multidisciplinary approaches, including aerodynamics, propulsion systems, and avionics, tailored to meet the demands of both European and global aerospace markets.</w:t>
      </w:r>
    </w:p>
    <w:p>
      <w:pPr>
        <w:pStyle w:val="BodyText"/>
      </w:pPr>
      <w:r>
        <w:t xml:space="preserve">The literature underscores the emphasis on innovation in Spanish aerospace education. For instance, a 2021 study published in</w:t>
      </w:r>
      <w:r>
        <w:t xml:space="preserve"> </w:t>
      </w:r>
      <w:r>
        <w:rPr>
          <w:iCs/>
          <w:i/>
        </w:rPr>
        <w:t xml:space="preserve">Revista de Ingeniería Aeronáutica</w:t>
      </w:r>
      <w:r>
        <w:t xml:space="preserve"> </w:t>
      </w:r>
      <w:r>
        <w:t xml:space="preserve">noted that Barcelona-based programs prioritize sustainability, with coursework on green aviation technologies and carbon-neutral propulsion systems. This aligns with Spain’s national strategy to reduce emissions in the aviation sector, as outlined by the Ministry of Ecological Transition.</w:t>
      </w:r>
    </w:p>
    <w:bookmarkEnd w:id="21"/>
    <w:bookmarkStart w:id="22" w:name="X96b6cbcf3bb27c08c79e19b72aa3fc33d197920"/>
    <w:p>
      <w:pPr>
        <w:pStyle w:val="Heading2"/>
      </w:pPr>
      <w:r>
        <w:t xml:space="preserve">Industry Landscape: Aerospace Engineering in Barcelona</w:t>
      </w:r>
    </w:p>
    <w:p>
      <w:pPr>
        <w:pStyle w:val="FirstParagraph"/>
      </w:pPr>
      <w:r>
        <w:t xml:space="preserve">Barcelona’s aerospace industry is characterized by a dynamic interplay between multinational corporations, research institutions, and small-to-medium enterprises (SMEs). Key players include Airbus, which maintains a significant presence in the region for aircraft manufacturing and maintenance. Additionally, the city hosts facilities such as the Embraer Training Center Barcelona and ITP Aero’s headquarters for turbine engine development. These entities contribute to Spain’s position as a hub for aerospace R&amp;D, with Barcelona serving as a strategic node due to its proximity to Mediterranean trade routes and Europe’s airspace.</w:t>
      </w:r>
    </w:p>
    <w:p>
      <w:pPr>
        <w:pStyle w:val="BodyText"/>
      </w:pPr>
      <w:r>
        <w:t xml:space="preserve">A 2020 report by the Spanish Association of Aerospace Industries (AEI) highlights Barcelona’s role in fostering innovation through collaborative projects. For example, the European Space Agency (ESA) has partnered with local institutions on satellite technology and Earth observation systems, leveraging Barcelona’s expertise in both aeronautical and space engineering. Furthermore, the city’s aerospace sector is increasingly focused on emerging technologies such as urban air mobility (UAM), autonomous drones, and additive manufacturing for lightweight components.</w:t>
      </w:r>
    </w:p>
    <w:bookmarkEnd w:id="22"/>
    <w:bookmarkStart w:id="23" w:name="X043b190da447034cbcf8a72bdfc4ecc8ea24af3"/>
    <w:p>
      <w:pPr>
        <w:pStyle w:val="Heading2"/>
      </w:pPr>
      <w:r>
        <w:t xml:space="preserve">Current Research Trends: Aerospace Engineering in Spain</w:t>
      </w:r>
    </w:p>
    <w:p>
      <w:pPr>
        <w:pStyle w:val="FirstParagraph"/>
      </w:pPr>
      <w:r>
        <w:t xml:space="preserve">Recent literature reveals a growing emphasis on sustainable aviation and digital transformation within the aerospace field. A 2023 paper published in</w:t>
      </w:r>
      <w:r>
        <w:t xml:space="preserve"> </w:t>
      </w:r>
      <w:r>
        <w:rPr>
          <w:iCs/>
          <w:i/>
        </w:rPr>
        <w:t xml:space="preserve">Aerospace Science and Technology</w:t>
      </w:r>
      <w:r>
        <w:t xml:space="preserve"> </w:t>
      </w:r>
      <w:r>
        <w:t xml:space="preserve">discusses how Spanish researchers, particularly those based in Barcelona, are pioneering the development of hydrogen-powered aircraft engines. This aligns with the European Union’s Green Deal objectives and Spain’s commitment to decarbonizing its transportation sector by 2050.</w:t>
      </w:r>
    </w:p>
    <w:p>
      <w:pPr>
        <w:pStyle w:val="BodyText"/>
      </w:pPr>
      <w:r>
        <w:t xml:space="preserve">Additionally, the integration of artificial intelligence (AI) and machine learning into aerospace systems is a key research area. Studies from UPC and UPM have explored AI-driven predictive maintenance for aircraft, reducing downtime and operational costs. Barcelona’s tech ecosystem, bolstered by initiatives like the Barcelona Activa innovation program, provides fertile ground for such interdisciplinary research.</w:t>
      </w:r>
    </w:p>
    <w:bookmarkEnd w:id="23"/>
    <w:bookmarkStart w:id="24" w:name="challenges-and-opportunities"/>
    <w:p>
      <w:pPr>
        <w:pStyle w:val="Heading2"/>
      </w:pPr>
      <w:r>
        <w:t xml:space="preserve">Challenges and Opportunities</w:t>
      </w:r>
    </w:p>
    <w:p>
      <w:pPr>
        <w:pStyle w:val="FirstParagraph"/>
      </w:pPr>
      <w:r>
        <w:t xml:space="preserve">Despite its strengths, the aerospace sector in Spain faces challenges such as funding constraints for R&amp;D and competition from countries with more established aerospace industries (e.g., the U.S., Germany). A 2019 analysis by the European Commission noted that Spain lags behind in private-sector investment in aerospace innovation compared to its EU counterparts. However, Barcelona’s strategic location and growing startup culture offer unique opportunities for collaboration between academia, industry, and government.</w:t>
      </w:r>
    </w:p>
    <w:p>
      <w:pPr>
        <w:pStyle w:val="BodyText"/>
      </w:pPr>
      <w:r>
        <w:t xml:space="preserve">The literature also points to a critical shortage of skilled aerospace engineers in Spain. A 2022 report by the Spanish Ministry of Industry highlighted that only 40% of aerospace engineering graduates remain in the sector post-graduation, with many opting for roles in other industries. This underscores the need for targeted recruitment and retention strategies, particularly in regions like Barcelona where global companies are expanding their operations.</w:t>
      </w:r>
    </w:p>
    <w:bookmarkEnd w:id="24"/>
    <w:bookmarkStart w:id="25" w:name="conclusion"/>
    <w:p>
      <w:pPr>
        <w:pStyle w:val="Heading2"/>
      </w:pPr>
      <w:r>
        <w:t xml:space="preserve">Conclusion</w:t>
      </w:r>
    </w:p>
    <w:p>
      <w:pPr>
        <w:pStyle w:val="FirstParagraph"/>
      </w:pPr>
      <w:r>
        <w:t xml:space="preserve">In conclusion, the role of an aerospace engineer in Spain’s aerospace sector is shaped by a combination of academic rigor, industrial collaboration, and geographic advantages. Barcelona stands out as a regional leader in this field due to its robust educational institutions, innovative industry partnerships, and focus on sustainable technologies. However, addressing challenges such as funding gaps and workforce retention will be critical for maintaining Spain’s competitive edge in the global aerospace landscape.</w:t>
      </w:r>
    </w:p>
    <w:p>
      <w:pPr>
        <w:pStyle w:val="BodyText"/>
      </w:pPr>
      <w:r>
        <w:t xml:space="preserve">Future research should further explore the intersection of aerospace engineering with emerging fields like quantum computing and space tourism. As Barcelona continues to evolve as a center for innovation, its contributions to the global aerospace community will likely grow, reinforcing Spain’s position as a key player in this dynamic industry.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upc.edu" TargetMode="External" /></Relationships>
</file>

<file path=word/_rels/footnotes.xml.rels><?xml version="1.0" encoding="UTF-8"?><Relationships xmlns="http://schemas.openxmlformats.org/package/2006/relationships"><Relationship Type="http://schemas.openxmlformats.org/officeDocument/2006/relationships/hyperlink" Id="rId20" Target="https://www.upc.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Spain, Barcelona</dc:title>
  <dc:creator/>
  <dc:language>en</dc:language>
  <cp:keywords/>
  <dcterms:created xsi:type="dcterms:W3CDTF">2026-07-21T08:47:20Z</dcterms:created>
  <dcterms:modified xsi:type="dcterms:W3CDTF">2026-07-21T08:47:20Z</dcterms:modified>
</cp:coreProperties>
</file>

<file path=docProps/custom.xml><?xml version="1.0" encoding="utf-8"?>
<Properties xmlns="http://schemas.openxmlformats.org/officeDocument/2006/custom-properties" xmlns:vt="http://schemas.openxmlformats.org/officeDocument/2006/docPropsVTypes"/>
</file>