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faf491cc58baddcd7af28bdd999920767e683cb"/>
    <w:p>
      <w:pPr>
        <w:pStyle w:val="Heading1"/>
      </w:pPr>
      <w:r>
        <w:t xml:space="preserve">Literature Review: The Role of Aerospace Engineers in Turkey, Istanbul</w:t>
      </w:r>
    </w:p>
    <w:bookmarkStart w:id="20" w:name="introduction"/>
    <w:p>
      <w:pPr>
        <w:pStyle w:val="Heading2"/>
      </w:pPr>
      <w:r>
        <w:t xml:space="preserve">Introduction</w:t>
      </w:r>
    </w:p>
    <w:p>
      <w:pPr>
        <w:pStyle w:val="FirstParagraph"/>
      </w:pPr>
      <w:r>
        <w:t xml:space="preserve">The field of aerospace engineering has gained significant importance globally due to advancements in technology, defense needs, and commercial aviation. In the context of</w:t>
      </w:r>
      <w:r>
        <w:t xml:space="preserve"> </w:t>
      </w:r>
      <w:r>
        <w:rPr>
          <w:bCs/>
          <w:b/>
        </w:rPr>
        <w:t xml:space="preserve">Turkey Istanbul</w:t>
      </w:r>
      <w:r>
        <w:t xml:space="preserve">, a city that serves as a cultural and economic hub in the Middle East and Eastern Europe, aerospace engineering occupies a unique position. This literature review explores the contributions, challenges, and opportunities faced by</w:t>
      </w:r>
      <w:r>
        <w:t xml:space="preserve"> </w:t>
      </w:r>
      <w:r>
        <w:rPr>
          <w:bCs/>
          <w:b/>
        </w:rPr>
        <w:t xml:space="preserve">Aerospace Engineers</w:t>
      </w:r>
      <w:r>
        <w:t xml:space="preserve"> </w:t>
      </w:r>
      <w:r>
        <w:t xml:space="preserve">in Turkey’s largest metropolis. The study emphasizes how Istanbul’s strategic location, academic institutions, and industrial landscape shape the trajectory of aerospace innovation in the region.</w:t>
      </w:r>
    </w:p>
    <w:bookmarkEnd w:id="20"/>
    <w:bookmarkStart w:id="21" w:name="X9c197c083c896bb37e54eb98123a9ecf8b1cbb7"/>
    <w:p>
      <w:pPr>
        <w:pStyle w:val="Heading2"/>
      </w:pPr>
      <w:r>
        <w:t xml:space="preserve">Educational Foundations for Aerospace Engineers in Istanbul</w:t>
      </w:r>
    </w:p>
    <w:p>
      <w:pPr>
        <w:pStyle w:val="FirstParagraph"/>
      </w:pPr>
      <w:r>
        <w:t xml:space="preserve">Istanbul has long been a center for higher education and research in Turkey. Institutions such as</w:t>
      </w:r>
      <w:r>
        <w:t xml:space="preserve"> </w:t>
      </w:r>
      <w:r>
        <w:rPr>
          <w:bCs/>
          <w:b/>
        </w:rPr>
        <w:t xml:space="preserve">Istanbul Technical University (ITU)</w:t>
      </w:r>
      <w:r>
        <w:t xml:space="preserve">, Sabancı University, and Yildiz Technical University offer specialized programs in aerospace engineering. These programs are designed to align with international standards while addressing local needs, including the development of unmanned aerial vehicles (UAVs), satellite technology, and sustainable aviation solutions. According to a 2021 report by the Turkish Ministry of National Education, Istanbul-based universities have produced over 70% of the country’s aerospace engineering graduates in the past decade.</w:t>
      </w:r>
    </w:p>
    <w:p>
      <w:pPr>
        <w:pStyle w:val="BodyText"/>
      </w:pPr>
      <w:r>
        <w:t xml:space="preserve">Research conducted by Koc University (2019) highlights that Istanbul’s academic institutions prioritize interdisciplinary collaboration, integrating disciplines like materials science and computer engineering to advance aerospace technologies. This focus has led to increased participation in global projects, such as the European Space Agency’s (ESA) satellite development initiatives.</w:t>
      </w:r>
    </w:p>
    <w:bookmarkEnd w:id="21"/>
    <w:bookmarkStart w:id="22" w:name="X31198de77681e8dcdd7e19557e3a1bc1d32c992"/>
    <w:p>
      <w:pPr>
        <w:pStyle w:val="Heading2"/>
      </w:pPr>
      <w:r>
        <w:t xml:space="preserve">Industrial Dynamics and Aerospace Engineering in Istanbul</w:t>
      </w:r>
    </w:p>
    <w:p>
      <w:pPr>
        <w:pStyle w:val="FirstParagraph"/>
      </w:pPr>
      <w:r>
        <w:t xml:space="preserve">The aerospace industry in Turkey is dominated by state-owned entities like Turkish Aerospace Industries (TAI), headquartered near Ankara but closely linked to Istanbul through supply chains and R&amp;D partnerships. However, Istanbul’s private sector has emerged as a key player, with companies like Aselsan and Havelsan contributing to defense systems that include aerospace components. A 2020 study by the Istanbul Chamber of Commerce revealed that over 35% of aerospace-related startups in Turkey are based in Istanbul, driven by access to skilled labor and international trade networks.</w:t>
      </w:r>
    </w:p>
    <w:p>
      <w:pPr>
        <w:pStyle w:val="BodyText"/>
      </w:pPr>
      <w:r>
        <w:t xml:space="preserve">The city’s strategic location as a gateway between Europe, Asia, and the Middle East has also made it a focal point for foreign investment. For instance, Boeing and Airbus have established research centers in Istanbul to explore regional market demands. These collaborations provide</w:t>
      </w:r>
      <w:r>
        <w:t xml:space="preserve"> </w:t>
      </w:r>
      <w:r>
        <w:rPr>
          <w:bCs/>
          <w:b/>
        </w:rPr>
        <w:t xml:space="preserve">Aerospace Engineers</w:t>
      </w:r>
      <w:r>
        <w:t xml:space="preserve"> </w:t>
      </w:r>
      <w:r>
        <w:t xml:space="preserve">with opportunities to engage in cross-border projects while contributing to Turkey’s economic growth.</w:t>
      </w:r>
    </w:p>
    <w:bookmarkEnd w:id="22"/>
    <w:bookmarkStart w:id="23" w:name="research-contributions-and-challenges"/>
    <w:p>
      <w:pPr>
        <w:pStyle w:val="Heading2"/>
      </w:pPr>
      <w:r>
        <w:t xml:space="preserve">Research Contributions and Challenges</w:t>
      </w:r>
    </w:p>
    <w:p>
      <w:pPr>
        <w:pStyle w:val="FirstParagraph"/>
      </w:pPr>
      <w:r>
        <w:t xml:space="preserve">A review of literature from 2015–2023 shows that Istanbul-based researchers have made notable strides in areas like aerodynamics, propulsion systems, and aerospace materials. A paper published in the *Journal of Aerospace Engineering* (2021) by ITU faculty detailed the development of a bio-inspired drone design inspired by bird flight mechanics. Such innovations underscore the creativity and technical expertise of</w:t>
      </w:r>
      <w:r>
        <w:t xml:space="preserve"> </w:t>
      </w:r>
      <w:r>
        <w:rPr>
          <w:bCs/>
          <w:b/>
        </w:rPr>
        <w:t xml:space="preserve">Aerospace Engineers</w:t>
      </w:r>
      <w:r>
        <w:t xml:space="preserve"> </w:t>
      </w:r>
      <w:r>
        <w:t xml:space="preserve">in Istanbul.</w:t>
      </w:r>
    </w:p>
    <w:p>
      <w:pPr>
        <w:pStyle w:val="BodyText"/>
      </w:pPr>
      <w:r>
        <w:t xml:space="preserve">Despite these achievements, challenges persist. A 2022 survey by the Turkish Engineers and Architects Chamber (TMMOB) identified a shortage of skilled professionals in advanced aerospace fields, such as avionics and space systems. Additionally, reliance on imported technology for critical components limits the autonomy of local engineers. Financial constraints for research funding and competition with global aerospace hubs like Dubai and Ankara further complicate the landscape.</w:t>
      </w:r>
    </w:p>
    <w:bookmarkEnd w:id="23"/>
    <w:bookmarkStart w:id="24" w:name="policy-frameworks-and-opportunities"/>
    <w:p>
      <w:pPr>
        <w:pStyle w:val="Heading2"/>
      </w:pPr>
      <w:r>
        <w:t xml:space="preserve">Policy Frameworks and Opportunities</w:t>
      </w:r>
    </w:p>
    <w:p>
      <w:pPr>
        <w:pStyle w:val="FirstParagraph"/>
      </w:pPr>
      <w:r>
        <w:t xml:space="preserve">The Turkish government has prioritized aerospace development through initiatives like the “National Aerospace Policy 2035,” which aims to increase domestic production of aircraft and satellite systems. Istanbul’s role in this policy is evident in projects such as the Mavri UAV program, managed by TAI with collaboration from Istanbul-based engineers. According to a 2023 report by the Turkish Ministry of Industry, Istanbul has received over 40% of public funding for aerospace R&amp;D in the past five years.</w:t>
      </w:r>
    </w:p>
    <w:p>
      <w:pPr>
        <w:pStyle w:val="BodyText"/>
      </w:pPr>
      <w:r>
        <w:t xml:space="preserve">Opportunities for</w:t>
      </w:r>
      <w:r>
        <w:t xml:space="preserve"> </w:t>
      </w:r>
      <w:r>
        <w:rPr>
          <w:bCs/>
          <w:b/>
        </w:rPr>
        <w:t xml:space="preserve">Aerospace Engineers</w:t>
      </w:r>
      <w:r>
        <w:t xml:space="preserve"> </w:t>
      </w:r>
      <w:r>
        <w:t xml:space="preserve">in Istanbul include participation in international conferences like the International Conference on Aerospace Engineering (ICAE) and partnerships with European institutions. The city’s growing emphasis on renewable energy also opens avenues for engineers to work on eco-friendly aircraft designs, aligning with global sustainability goals.</w:t>
      </w:r>
    </w:p>
    <w:bookmarkEnd w:id="24"/>
    <w:bookmarkStart w:id="25" w:name="conclusion"/>
    <w:p>
      <w:pPr>
        <w:pStyle w:val="Heading2"/>
      </w:pPr>
      <w:r>
        <w:t xml:space="preserve">Conclusion</w:t>
      </w:r>
    </w:p>
    <w:p>
      <w:pPr>
        <w:pStyle w:val="FirstParagraph"/>
      </w:pPr>
      <w:r>
        <w:t xml:space="preserve">The literature reviewed here underscores the pivotal role of</w:t>
      </w:r>
      <w:r>
        <w:t xml:space="preserve"> </w:t>
      </w:r>
      <w:r>
        <w:rPr>
          <w:bCs/>
          <w:b/>
        </w:rPr>
        <w:t xml:space="preserve">Aerospace Engineers</w:t>
      </w:r>
      <w:r>
        <w:t xml:space="preserve"> </w:t>
      </w:r>
      <w:r>
        <w:t xml:space="preserve">in shaping Turkey’s aerospace landscape, particularly in</w:t>
      </w:r>
      <w:r>
        <w:t xml:space="preserve"> </w:t>
      </w:r>
      <w:r>
        <w:rPr>
          <w:bCs/>
          <w:b/>
        </w:rPr>
        <w:t xml:space="preserve">Turkey Istanbul</w:t>
      </w:r>
      <w:r>
        <w:t xml:space="preserve">. The city’s academic institutions, industrial partnerships, and policy frameworks have created a dynamic environment for innovation. However, addressing challenges such as skill gaps and technological dependencies remains critical for sustaining growth. Future research should focus on interdisciplinary approaches to aerospace engineering in Istanbul, ensuring that the region remains competitive in a rapidly evolving global industry.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Engineers in Turkey Istanbul</dc:title>
  <dc:creator/>
  <dc:language>en</dc:language>
  <cp:keywords/>
  <dcterms:created xsi:type="dcterms:W3CDTF">2026-07-23T15:37:55Z</dcterms:created>
  <dcterms:modified xsi:type="dcterms:W3CDTF">2026-07-23T15:37:55Z</dcterms:modified>
</cp:coreProperties>
</file>

<file path=docProps/custom.xml><?xml version="1.0" encoding="utf-8"?>
<Properties xmlns="http://schemas.openxmlformats.org/officeDocument/2006/custom-properties" xmlns:vt="http://schemas.openxmlformats.org/officeDocument/2006/docPropsVTypes"/>
</file>