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cb337a06e1ac58f627fd62a5d90d5a106759279"/>
    <w:p>
      <w:pPr>
        <w:pStyle w:val="Heading1"/>
      </w:pPr>
      <w:r>
        <w:t xml:space="preserve">Literature Review: Aerospace Engineer in the United Kingdom Birmingham</w:t>
      </w:r>
    </w:p>
    <w:p>
      <w:pPr>
        <w:pStyle w:val="FirstParagraph"/>
      </w:pPr>
      <w:r>
        <w:t xml:space="preserve">The field of aerospace engineering has long been a cornerstone of technological innovation and industrial progress, with cities like Birmingham in the United Kingdom (UK) playing a pivotal role. As a hub for education, research, and industry, Birmingham offers unique opportunities for aerospace engineers to contribute to cutting-edge advancements. This literature review explores the historical development, current landscape, and future prospects of aerospace engineering in Birmingham within the UK context.</w:t>
      </w:r>
    </w:p>
    <w:bookmarkStart w:id="20" w:name="X025773a8c63b4a33536cae4006d90f66d64c9f0"/>
    <w:p>
      <w:pPr>
        <w:pStyle w:val="Heading2"/>
      </w:pPr>
      <w:r>
        <w:t xml:space="preserve">Historical Development of Aerospace Engineering in Birmingham</w:t>
      </w:r>
    </w:p>
    <w:p>
      <w:pPr>
        <w:pStyle w:val="FirstParagraph"/>
      </w:pPr>
      <w:r>
        <w:t xml:space="preserve">Birmingham’s roots in engineering and manufacturing date back to the Industrial Revolution, establishing a legacy of technical excellence that continues today. The post-World War II era marked a turning point for aerospace engineering globally, with the UK emerging as a leader in aviation technology. Birmingham, with its robust industrial infrastructure and skilled labor force, became instrumental in supporting this growth. Institutions such as the University of Birmingham were among the first to integrate aerospace research into their academic curricula, laying the groundwork for future generations of engineers.</w:t>
      </w:r>
    </w:p>
    <w:p>
      <w:pPr>
        <w:pStyle w:val="BodyText"/>
      </w:pPr>
      <w:r>
        <w:t xml:space="preserve">Key historical milestones include collaborations between local manufacturers and government initiatives aimed at advancing aeronautical innovation. For instance, during the 1960s and 1970s, Birmingham-based firms contributed to projects involving jet propulsion systems and materials science, which were critical to the UK’s aerospace industry. These efforts positioned Birmingham as a key player in the national narrative of aerospace engineering.</w:t>
      </w:r>
    </w:p>
    <w:bookmarkEnd w:id="20"/>
    <w:bookmarkStart w:id="21" w:name="X6c9357b8e9edc6205c5b6f562d6c05adc0252de"/>
    <w:p>
      <w:pPr>
        <w:pStyle w:val="Heading2"/>
      </w:pPr>
      <w:r>
        <w:t xml:space="preserve">Current Industry Landscape and Academic Contributions</w:t>
      </w:r>
    </w:p>
    <w:p>
      <w:pPr>
        <w:pStyle w:val="FirstParagraph"/>
      </w:pPr>
      <w:r>
        <w:t xml:space="preserve">In contemporary times, Birmingham remains a vital center for aerospace engineering, driven by its universities and research institutions. The University of Birmingham, along with Aston University, offers specialized programs in aerospace engineering that combine theoretical knowledge with practical applications. These programs emphasize areas such as aerodynamics, propulsion systems, and sustainable aviation technologies—themes aligned with global challenges like climate change.</w:t>
      </w:r>
    </w:p>
    <w:p>
      <w:pPr>
        <w:pStyle w:val="BodyText"/>
      </w:pPr>
      <w:r>
        <w:t xml:space="preserve">Birmingham’s industry landscape is further enriched by partnerships between academia and private sector entities. Companies involved in aerospace manufacturing, maintenance, and research have established collaborations with local universities to foster innovation. For example, the Advanced Manufacturing Research Centre (AMRC) in Birmingham has been at the forefront of developing additive manufacturing techniques for aerospace components, demonstrating the city’s commitment to cutting-edge research.</w:t>
      </w:r>
    </w:p>
    <w:p>
      <w:pPr>
        <w:pStyle w:val="BodyText"/>
      </w:pPr>
      <w:r>
        <w:t xml:space="preserve">The UK government’s focus on green technologies has also influenced Birmingham’s aerospace sector. Local engineers are increasingly involved in projects related to reducing carbon footprints through alternative fuels and energy-efficient aircraft designs. This aligns with national goals outlined in policies such as the UK Net Zero Strategy, which emphasizes the role of engineering in achieving environmental sustainability.</w:t>
      </w:r>
    </w:p>
    <w:bookmarkEnd w:id="21"/>
    <w:bookmarkStart w:id="22" w:name="X2984eb35a1733f496835a0490e6f8a8e5d65edd"/>
    <w:p>
      <w:pPr>
        <w:pStyle w:val="Heading2"/>
      </w:pPr>
      <w:r>
        <w:t xml:space="preserve">Technological Advancements and Research Contributions</w:t>
      </w:r>
    </w:p>
    <w:p>
      <w:pPr>
        <w:pStyle w:val="FirstParagraph"/>
      </w:pPr>
      <w:r>
        <w:t xml:space="preserve">Birmingham’s aerospace engineers have made significant contributions to technological advancements, particularly in areas like composite materials and autonomous systems. The use of lightweight composites in aircraft structures has been a focal point for research at the University of Birmingham, with studies exploring their durability under extreme conditions. Such innovations are crucial for improving fuel efficiency and reducing emissions.</w:t>
      </w:r>
    </w:p>
    <w:p>
      <w:pPr>
        <w:pStyle w:val="BodyText"/>
      </w:pPr>
      <w:r>
        <w:t xml:space="preserve">Another notable area is the development of unmanned aerial vehicles (UAVs) and drones. Birmingham-based researchers have contributed to projects involving AI-integrated navigation systems, which have applications in both commercial aviation and military operations. These advancements highlight the city’s role as a nexus for interdisciplinary research, blending engineering with computer science and data analytics.</w:t>
      </w:r>
    </w:p>
    <w:p>
      <w:pPr>
        <w:pStyle w:val="BodyText"/>
      </w:pPr>
      <w:r>
        <w:t xml:space="preserve">Furthermore, the UK’s space sector has gained momentum in recent years, and Birmingham is emerging as a key player. Local engineers are involved in satellite technology, launch systems, and space exploration initiatives supported by organizations like the European Space Agency (ESA). This expansion underscores the growing interdisciplinary nature of aerospace engineering and its potential to drive economic growth.</w:t>
      </w:r>
    </w:p>
    <w:bookmarkEnd w:id="22"/>
    <w:bookmarkStart w:id="23" w:name="X4ddf303c1ec6f6fa2139945a4791d7f32f9ae83"/>
    <w:p>
      <w:pPr>
        <w:pStyle w:val="Heading2"/>
      </w:pPr>
      <w:r>
        <w:t xml:space="preserve">Challenges and Opportunities for Aerospace Engineers in Birmingham</w:t>
      </w:r>
    </w:p>
    <w:p>
      <w:pPr>
        <w:pStyle w:val="FirstParagraph"/>
      </w:pPr>
      <w:r>
        <w:t xml:space="preserve">Despite its strengths, the aerospace sector in Birmingham faces challenges. Global supply chain disruptions, particularly post-pandemic, have impacted manufacturing timelines. Additionally, the UK’s exit from the European Union has necessitated new strategies for international collaboration and funding access. Aerospace engineers must navigate these complexities while maintaining high standards of innovation.</w:t>
      </w:r>
    </w:p>
    <w:p>
      <w:pPr>
        <w:pStyle w:val="BodyText"/>
      </w:pPr>
      <w:r>
        <w:t xml:space="preserve">However, these challenges also present opportunities. The demand for skilled aerospace engineers in Birmingham is rising due to the city’s focus on smart infrastructure and green technologies. Initiatives such as the West Midlands Growth Company provide platforms for entrepreneurs and researchers to translate ideas into viable solutions. Moreover, government incentives for sustainable aviation are creating avenues for engineers to work on groundbreaking projects with global significance.</w:t>
      </w:r>
    </w:p>
    <w:bookmarkEnd w:id="23"/>
    <w:bookmarkStart w:id="24" w:name="future-trends-and-conclusion"/>
    <w:p>
      <w:pPr>
        <w:pStyle w:val="Heading2"/>
      </w:pPr>
      <w:r>
        <w:t xml:space="preserve">Future Trends and Conclusion</w:t>
      </w:r>
    </w:p>
    <w:p>
      <w:pPr>
        <w:pStyle w:val="FirstParagraph"/>
      </w:pPr>
      <w:r>
        <w:t xml:space="preserve">The future of aerospace engineering in Birmingham is poised for transformative growth, driven by emerging trends such as hypersonic travel, space tourism, and AI-driven aircraft systems. The city’s academic institutions are already preparing students for these developments through interdisciplinary programs that integrate ethics, sustainability, and advanced engineering principles.</w:t>
      </w:r>
    </w:p>
    <w:p>
      <w:pPr>
        <w:pStyle w:val="BodyText"/>
      </w:pPr>
      <w:r>
        <w:t xml:space="preserve">In conclusion, the United Kingdom’s Birmingham offers a dynamic environment for aerospace engineers to thrive. Its historical legacy of innovation, current research initiatives, and future-oriented strategies position it as a critical player in the global aerospace industry. As literature continues to evolve around this field, Birmingham’s contributions will remain integral to shaping the next era of aviation and space exploration.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United Kingdom Birmingham</dc:title>
  <dc:creator/>
  <dc:language>en</dc:language>
  <cp:keywords/>
  <dcterms:created xsi:type="dcterms:W3CDTF">2026-07-25T00:58:00Z</dcterms:created>
  <dcterms:modified xsi:type="dcterms:W3CDTF">2026-07-25T00:58:00Z</dcterms:modified>
</cp:coreProperties>
</file>

<file path=docProps/custom.xml><?xml version="1.0" encoding="utf-8"?>
<Properties xmlns="http://schemas.openxmlformats.org/officeDocument/2006/custom-properties" xmlns:vt="http://schemas.openxmlformats.org/officeDocument/2006/docPropsVTypes"/>
</file>