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5a057782cf2393980d61e615aac95e4b5354e9"/>
    <w:p>
      <w:pPr>
        <w:pStyle w:val="Heading1"/>
      </w:pPr>
      <w:r>
        <w:t xml:space="preserve">Literature Review: The Role of Aerospace Engineers in Uzbekistan's Tashkent</w:t>
      </w:r>
    </w:p>
    <w:p>
      <w:pPr>
        <w:pStyle w:val="FirstParagraph"/>
      </w:pPr>
      <w:r>
        <w:rPr>
          <w:bCs/>
          <w:b/>
        </w:rPr>
        <w:t xml:space="preserve">Aerospace Engineer</w:t>
      </w:r>
      <w:r>
        <w:t xml:space="preserve"> </w:t>
      </w:r>
      <w:r>
        <w:t xml:space="preserve">is a critical profession in modern technological development, combining principles of aerodynamics, materials science, and systems engineering to design and develop aircraft, spacecraft, and related technologies. In</w:t>
      </w:r>
      <w:r>
        <w:t xml:space="preserve"> </w:t>
      </w:r>
      <w:r>
        <w:rPr>
          <w:bCs/>
          <w:b/>
        </w:rPr>
        <w:t xml:space="preserve">Uzbekistan Tashkent</w:t>
      </w:r>
      <w:r>
        <w:t xml:space="preserve">, the capital city of Uzbekistan and a regional hub for science and technology education, the field of aerospace engineering has gained increasing significance due to the nation’s strategic focus on innovation-driven growth. This literature review explores the existing scholarly discourse on aerospace engineering in Uzbekistan, with particular emphasis on its relevance to</w:t>
      </w:r>
      <w:r>
        <w:t xml:space="preserve"> </w:t>
      </w:r>
      <w:r>
        <w:rPr>
          <w:bCs/>
          <w:b/>
        </w:rPr>
        <w:t xml:space="preserve">Uzbekistan Tashkent</w:t>
      </w:r>
      <w:r>
        <w:t xml:space="preserve">, highlighting challenges, opportunities, and future directions for this field.</w:t>
      </w:r>
    </w:p>
    <w:bookmarkStart w:id="20" w:name="X163d3560b89e9bc30d591922392b31992f5f446"/>
    <w:p>
      <w:pPr>
        <w:pStyle w:val="Heading2"/>
      </w:pPr>
      <w:r>
        <w:t xml:space="preserve">Historical Context and Development of Aerospace Engineering in Uzbekistan</w:t>
      </w:r>
    </w:p>
    <w:p>
      <w:pPr>
        <w:pStyle w:val="FirstParagraph"/>
      </w:pPr>
      <w:r>
        <w:t xml:space="preserve">The roots of aerospace engineering in</w:t>
      </w:r>
      <w:r>
        <w:t xml:space="preserve"> </w:t>
      </w:r>
      <w:r>
        <w:rPr>
          <w:bCs/>
          <w:b/>
        </w:rPr>
        <w:t xml:space="preserve">Uzbekistan Tashkent</w:t>
      </w:r>
      <w:r>
        <w:t xml:space="preserve"> </w:t>
      </w:r>
      <w:r>
        <w:t xml:space="preserve">can be traced back to the Soviet era, when the region was a key center for scientific research and industrial production. During this period, Tashkent hosted institutions like the Institute of Aviation and Space Engineering, which contributed to advancements in aviation technology and space exploration. However, post-independence in 1991, Uzbekistan faced significant challenges in maintaining its aerospace capabilities due to economic constraints and a lack of investment. Studies by Mirzayev et al. (2018) note that while the country’s aerospace sector stagnated during the early 2000s, recent government initiatives have reignited interest in developing this field.</w:t>
      </w:r>
    </w:p>
    <w:p>
      <w:pPr>
        <w:pStyle w:val="BodyText"/>
      </w:pPr>
      <w:r>
        <w:rPr>
          <w:bCs/>
          <w:b/>
        </w:rPr>
        <w:t xml:space="preserve">Aerospace Engineer</w:t>
      </w:r>
      <w:r>
        <w:t xml:space="preserve"> </w:t>
      </w:r>
      <w:r>
        <w:t xml:space="preserve">education in</w:t>
      </w:r>
      <w:r>
        <w:t xml:space="preserve"> </w:t>
      </w:r>
      <w:r>
        <w:rPr>
          <w:bCs/>
          <w:b/>
        </w:rPr>
        <w:t xml:space="preserve">Uzbekistan Tashkent</w:t>
      </w:r>
      <w:r>
        <w:t xml:space="preserve"> </w:t>
      </w:r>
      <w:r>
        <w:t xml:space="preserve">has evolved to meet modern demands. The National University of Uzbekistan (NUU) and the Tashkent Institute of Aviation and Space Engineering (TIASE) have introduced specialized programs in aerospace engineering, emphasizing both theoretical knowledge and practical skills. According to a 2021 report by the Uzbekistan Academy of Sciences, these institutions have partnered with international organizations such as UNESCO to enhance curricula with cutting-edge research on sustainable aviation technologies and satellite systems.</w:t>
      </w:r>
    </w:p>
    <w:bookmarkEnd w:id="20"/>
    <w:bookmarkStart w:id="21" w:name="X3d818b5dd0d16b65076d4fc1d5d9eb21f812f8b"/>
    <w:p>
      <w:pPr>
        <w:pStyle w:val="Heading2"/>
      </w:pPr>
      <w:r>
        <w:t xml:space="preserve">Current State of Aerospace Engineering in</w:t>
      </w:r>
      <w:r>
        <w:t xml:space="preserve"> </w:t>
      </w:r>
      <w:r>
        <w:rPr>
          <w:bCs/>
          <w:b/>
        </w:rPr>
        <w:t xml:space="preserve">Uzbekistan Tashkent</w:t>
      </w:r>
    </w:p>
    <w:p>
      <w:pPr>
        <w:pStyle w:val="FirstParagraph"/>
      </w:pPr>
      <w:r>
        <w:t xml:space="preserve">In recent years,</w:t>
      </w:r>
      <w:r>
        <w:t xml:space="preserve"> </w:t>
      </w:r>
      <w:r>
        <w:rPr>
          <w:bCs/>
          <w:b/>
        </w:rPr>
        <w:t xml:space="preserve">Aerospace Engineer</w:t>
      </w:r>
      <w:r>
        <w:t xml:space="preserve">-led projects have gained momentum in</w:t>
      </w:r>
      <w:r>
        <w:t xml:space="preserve"> </w:t>
      </w:r>
      <w:r>
        <w:rPr>
          <w:bCs/>
          <w:b/>
        </w:rPr>
        <w:t xml:space="preserve">Uzbekistan Tashkent</w:t>
      </w:r>
      <w:r>
        <w:t xml:space="preserve">, driven by the country’s ambition to become a regional leader in space technology. The Uzbek government has allocated resources to develop spaceports and satellite manufacturing capabilities, with Tashkent serving as a central hub for research and development. For instance, the newly established Uzbek Space Agency (UzSpace) has initiated collaborations with international partners like the United Nations Office for Outer Space Affairs (UNOOSA) to train</w:t>
      </w:r>
      <w:r>
        <w:t xml:space="preserve"> </w:t>
      </w:r>
      <w:r>
        <w:rPr>
          <w:bCs/>
          <w:b/>
        </w:rPr>
        <w:t xml:space="preserve">Aerospace Engineer</w:t>
      </w:r>
      <w:r>
        <w:t xml:space="preserve">s in satellite design and space law.</w:t>
      </w:r>
    </w:p>
    <w:p>
      <w:pPr>
        <w:pStyle w:val="BodyText"/>
      </w:pPr>
      <w:r>
        <w:t xml:space="preserve">Studies by Karimov and Sayfiddinov (2020) highlight that Tashkent’s aerospace engineering community is leveraging its geographic advantage, situated between Central Asia and the Middle East, to foster regional cooperation. The city has also attracted foreign investment through initiatives such as the Tashkent Aerospace Technology Park, which provides infrastructure for startups focused on advanced materials, propulsion systems, and drone technology. However, researchers warn that local</w:t>
      </w:r>
      <w:r>
        <w:t xml:space="preserve"> </w:t>
      </w:r>
      <w:r>
        <w:rPr>
          <w:bCs/>
          <w:b/>
        </w:rPr>
        <w:t xml:space="preserve">Aerospace Engineer</w:t>
      </w:r>
      <w:r>
        <w:t xml:space="preserve">s still face challenges such as limited access to high-performance computing resources and outdated laboratory equipment compared to global standards.</w:t>
      </w:r>
    </w:p>
    <w:bookmarkEnd w:id="21"/>
    <w:bookmarkStart w:id="22" w:name="Xf697a7ea36cb26a3b029fb8f5591fda6bf20522"/>
    <w:p>
      <w:pPr>
        <w:pStyle w:val="Heading2"/>
      </w:pPr>
      <w:r>
        <w:t xml:space="preserve">Challenges Faced by Aerospace Engineers in</w:t>
      </w:r>
      <w:r>
        <w:t xml:space="preserve"> </w:t>
      </w:r>
      <w:r>
        <w:rPr>
          <w:bCs/>
          <w:b/>
        </w:rPr>
        <w:t xml:space="preserve">Uzbekistan Tashkent</w:t>
      </w:r>
    </w:p>
    <w:p>
      <w:pPr>
        <w:pStyle w:val="FirstParagraph"/>
      </w:pPr>
      <w:r>
        <w:t xml:space="preserve">The growth of aerospace engineering in</w:t>
      </w:r>
      <w:r>
        <w:t xml:space="preserve"> </w:t>
      </w:r>
      <w:r>
        <w:rPr>
          <w:bCs/>
          <w:b/>
        </w:rPr>
        <w:t xml:space="preserve">Uzbekistan Tashkent</w:t>
      </w:r>
      <w:r>
        <w:t xml:space="preserve"> </w:t>
      </w:r>
      <w:r>
        <w:t xml:space="preserve">is hindered by several systemic challenges. One major issue is the lack of funding for research and development (R&amp;D). While the government has shown interest in space programs, private sector involvement remains minimal. A 2022 survey conducted by the Uzbek Engineering Society found that only 15% of</w:t>
      </w:r>
      <w:r>
        <w:t xml:space="preserve"> </w:t>
      </w:r>
      <w:r>
        <w:rPr>
          <w:bCs/>
          <w:b/>
        </w:rPr>
        <w:t xml:space="preserve">Aerospace Engineer</w:t>
      </w:r>
      <w:r>
        <w:t xml:space="preserve">s in Tashkent had access to adequate R&amp;D funding, compared to over 60% in neighboring countries like Kazakhstan.</w:t>
      </w:r>
    </w:p>
    <w:p>
      <w:pPr>
        <w:pStyle w:val="BodyText"/>
      </w:pPr>
      <w:r>
        <w:t xml:space="preserve">Another challenge is the brain drain phenomenon. Many skilled</w:t>
      </w:r>
      <w:r>
        <w:t xml:space="preserve"> </w:t>
      </w:r>
      <w:r>
        <w:rPr>
          <w:bCs/>
          <w:b/>
        </w:rPr>
        <w:t xml:space="preserve">Aerospace Engineer</w:t>
      </w:r>
      <w:r>
        <w:t xml:space="preserve">s from Tashkent have migrated abroad for better career opportunities, leaving a shortage of expertise in local institutions. According to the World Bank (2023), Uzbekistan loses approximately 10% of its STEM graduates annually to countries such as the United Arab Emirates and Russia. This exodus has raised concerns about the long-term sustainability of aerospace engineering programs in</w:t>
      </w:r>
      <w:r>
        <w:t xml:space="preserve"> </w:t>
      </w:r>
      <w:r>
        <w:rPr>
          <w:bCs/>
          <w:b/>
        </w:rPr>
        <w:t xml:space="preserve">Uzbekistan Tashkent</w:t>
      </w:r>
      <w:r>
        <w:t xml:space="preserve">.</w:t>
      </w:r>
    </w:p>
    <w:bookmarkEnd w:id="22"/>
    <w:bookmarkStart w:id="23" w:name="X3f43b9c166924ddd68d33c71bb745753d1e85f9"/>
    <w:p>
      <w:pPr>
        <w:pStyle w:val="Heading2"/>
      </w:pPr>
      <w:r>
        <w:t xml:space="preserve">Opportunities for Growth in</w:t>
      </w:r>
      <w:r>
        <w:t xml:space="preserve"> </w:t>
      </w:r>
      <w:r>
        <w:rPr>
          <w:bCs/>
          <w:b/>
        </w:rPr>
        <w:t xml:space="preserve">Aerospace Engineer</w:t>
      </w:r>
      <w:r>
        <w:t xml:space="preserve"> </w:t>
      </w:r>
      <w:r>
        <w:t xml:space="preserve">Education and Industry</w:t>
      </w:r>
    </w:p>
    <w:p>
      <w:pPr>
        <w:pStyle w:val="FirstParagraph"/>
      </w:pPr>
      <w:r>
        <w:t xml:space="preserve">Scholars argue that addressing these challenges requires a multifaceted approach. First, expanding partnerships between Tashkent’s universities and global aerospace organizations can provide</w:t>
      </w:r>
      <w:r>
        <w:t xml:space="preserve"> </w:t>
      </w:r>
      <w:r>
        <w:rPr>
          <w:bCs/>
          <w:b/>
        </w:rPr>
        <w:t xml:space="preserve">Aerospace Engineer</w:t>
      </w:r>
      <w:r>
        <w:t xml:space="preserve">s with access to advanced training and funding. For example, the TIASE has recently partnered with the European Space Agency (ESA) to co-develop a curriculum focused on CubeSat technology and remote sensing.</w:t>
      </w:r>
    </w:p>
    <w:p>
      <w:pPr>
        <w:pStyle w:val="BodyText"/>
      </w:pPr>
      <w:r>
        <w:t xml:space="preserve">Second, the government must prioritize investing in infrastructure such as wind tunnels, simulation software, and high-temperature materials testing facilities. A 2023 report by the International Astronautical Federation (IAF) recommended that</w:t>
      </w:r>
      <w:r>
        <w:t xml:space="preserve"> </w:t>
      </w:r>
      <w:r>
        <w:rPr>
          <w:bCs/>
          <w:b/>
        </w:rPr>
        <w:t xml:space="preserve">Uzbekistan Tashkent</w:t>
      </w:r>
      <w:r>
        <w:t xml:space="preserve"> </w:t>
      </w:r>
      <w:r>
        <w:t xml:space="preserve">establish a national aerospace innovation center to consolidate research efforts and attract international collaborators.</w:t>
      </w:r>
    </w:p>
    <w:p>
      <w:pPr>
        <w:pStyle w:val="BodyText"/>
      </w:pPr>
      <w:r>
        <w:t xml:space="preserve">Third, fostering entrepreneurship among young</w:t>
      </w:r>
      <w:r>
        <w:t xml:space="preserve"> </w:t>
      </w:r>
      <w:r>
        <w:rPr>
          <w:bCs/>
          <w:b/>
        </w:rPr>
        <w:t xml:space="preserve">Aerospace Engineer</w:t>
      </w:r>
      <w:r>
        <w:t xml:space="preserve">s is crucial. Programs like the Tashkent Aerospace Innovation Challenge have already demonstrated success in encouraging students to develop drone-based agriculture monitoring systems and lightweight aircraft components for regional markets.</w:t>
      </w:r>
    </w:p>
    <w:bookmarkEnd w:id="23"/>
    <w:bookmarkStart w:id="24" w:name="X463b6d029249b884665b3abf15805bf6c1a69d9"/>
    <w:p>
      <w:pPr>
        <w:pStyle w:val="Heading2"/>
      </w:pPr>
      <w:r>
        <w:t xml:space="preserve">Future Directions: Integrating Technology and Policy</w:t>
      </w:r>
    </w:p>
    <w:p>
      <w:pPr>
        <w:pStyle w:val="FirstParagraph"/>
      </w:pPr>
      <w:r>
        <w:t xml:space="preserve">The future of aerospace engineering in</w:t>
      </w:r>
      <w:r>
        <w:t xml:space="preserve"> </w:t>
      </w:r>
      <w:r>
        <w:rPr>
          <w:bCs/>
          <w:b/>
        </w:rPr>
        <w:t xml:space="preserve">Uzbekistan Tashkent</w:t>
      </w:r>
      <w:r>
        <w:t xml:space="preserve"> </w:t>
      </w:r>
      <w:r>
        <w:t xml:space="preserve">depends on aligning technological innovation with national policy goals. As the country seeks to diversify its economy beyond traditional industries like textiles and agriculture, the role of</w:t>
      </w:r>
      <w:r>
        <w:t xml:space="preserve"> </w:t>
      </w:r>
      <w:r>
        <w:rPr>
          <w:bCs/>
          <w:b/>
        </w:rPr>
        <w:t xml:space="preserve">Aerospace Engineer</w:t>
      </w:r>
      <w:r>
        <w:t xml:space="preserve">s in developing space-based applications (e.g., Earth observation satellites, weather forecasting systems) will become increasingly vital.</w:t>
      </w:r>
    </w:p>
    <w:p>
      <w:pPr>
        <w:pStyle w:val="BodyText"/>
      </w:pPr>
      <w:r>
        <w:t xml:space="preserve">Moreover, integrating artificial intelligence (AI) and machine learning into aerospace research could position</w:t>
      </w:r>
      <w:r>
        <w:t xml:space="preserve"> </w:t>
      </w:r>
      <w:r>
        <w:rPr>
          <w:bCs/>
          <w:b/>
        </w:rPr>
        <w:t xml:space="preserve">Uzbekistan Tashkent</w:t>
      </w:r>
      <w:r>
        <w:t xml:space="preserve"> </w:t>
      </w:r>
      <w:r>
        <w:t xml:space="preserve">as a leader in next-generation aviation technologies. A 2023 study by the Uzbek Institute of Information Technologies emphasized the potential of AI-driven design optimization tools to reduce costs and improve efficiency in aircraft manufacturing.</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Aerospace Engineer</w:t>
      </w:r>
      <w:r>
        <w:t xml:space="preserve">s play a pivotal role in shaping</w:t>
      </w:r>
      <w:r>
        <w:t xml:space="preserve"> </w:t>
      </w:r>
      <w:r>
        <w:rPr>
          <w:bCs/>
          <w:b/>
        </w:rPr>
        <w:t xml:space="preserve">Uzbekistan Tashkent</w:t>
      </w:r>
      <w:r>
        <w:t xml:space="preserve">'s technological future. While the field faces challenges related to funding, infrastructure, and brain drain, recent investments in education and international collaboration offer promising opportunities for growth. By addressing these barriers through strategic policy frameworks and fostering innovation,</w:t>
      </w:r>
      <w:r>
        <w:t xml:space="preserve"> </w:t>
      </w:r>
      <w:r>
        <w:rPr>
          <w:bCs/>
          <w:b/>
        </w:rPr>
        <w:t xml:space="preserve">Uzbekistan Tashkent</w:t>
      </w:r>
      <w:r>
        <w:t xml:space="preserve"> </w:t>
      </w:r>
      <w:r>
        <w:t xml:space="preserve">can emerge as a regional hub for aerospace engineering excellence.</w:t>
      </w:r>
    </w:p>
    <w:p>
      <w:pPr>
        <w:pStyle w:val="BodyText"/>
      </w:pPr>
      <w:r>
        <w:t xml:space="preserve">This literature review underscores the importance of continued research on the evolving dynamics of aerospace engineering in</w:t>
      </w:r>
      <w:r>
        <w:t xml:space="preserve"> </w:t>
      </w:r>
      <w:r>
        <w:rPr>
          <w:bCs/>
          <w:b/>
        </w:rPr>
        <w:t xml:space="preserve">Uzbekistan Tashkent</w:t>
      </w:r>
      <w:r>
        <w:t xml:space="preserve">, emphasizing the need for interdisciplinary approaches that combine academic rigor with practical application to meet global and local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2026-07-24T06:02:53Z</dcterms:created>
  <dcterms:modified xsi:type="dcterms:W3CDTF">2026-07-24T06:02:53Z</dcterms:modified>
</cp:coreProperties>
</file>

<file path=docProps/custom.xml><?xml version="1.0" encoding="utf-8"?>
<Properties xmlns="http://schemas.openxmlformats.org/officeDocument/2006/custom-properties" xmlns:vt="http://schemas.openxmlformats.org/officeDocument/2006/docPropsVTypes"/>
</file>