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bf28d45ec38cf2c9249da6c40fcd65e920ec187"/>
    <w:p>
      <w:pPr>
        <w:pStyle w:val="Heading1"/>
      </w:pPr>
      <w:r>
        <w:t xml:space="preserve">Literature Review: The Role of Architect in Colombia Bogotá</w:t>
      </w:r>
    </w:p>
    <w:p>
      <w:pPr>
        <w:pStyle w:val="FirstParagraph"/>
      </w:pPr>
      <w:r>
        <w:t xml:space="preserve">A literature review on the role of the architect within the urban context of</w:t>
      </w:r>
      <w:r>
        <w:t xml:space="preserve"> </w:t>
      </w:r>
      <w:r>
        <w:rPr>
          <w:bCs/>
          <w:b/>
        </w:rPr>
        <w:t xml:space="preserve">Colombia Bogotá</w:t>
      </w:r>
      <w:r>
        <w:t xml:space="preserve"> </w:t>
      </w:r>
      <w:r>
        <w:t xml:space="preserve">necessitates an exploration of both historical and contemporary architectural practices, challenges, and innovations. This document synthesizes existing scholarly works to highlight how architects in Bogotá have navigated cultural, environmental, and socio-political factors to shape the city's built environment. The integration of</w:t>
      </w:r>
      <w:r>
        <w:t xml:space="preserve"> </w:t>
      </w:r>
      <w:r>
        <w:rPr>
          <w:bCs/>
          <w:b/>
        </w:rPr>
        <w:t xml:space="preserve">Literature Review</w:t>
      </w:r>
      <w:r>
        <w:t xml:space="preserve"> </w:t>
      </w:r>
      <w:r>
        <w:t xml:space="preserve">methodologies ensures a comprehensive analysis of architectural theory and practice in this dynamic urban landscape.</w:t>
      </w:r>
    </w:p>
    <w:bookmarkStart w:id="20" w:name="X24f0699282384793068c22c183493e8ba55ec2b"/>
    <w:p>
      <w:pPr>
        <w:pStyle w:val="Heading2"/>
      </w:pPr>
      <w:r>
        <w:t xml:space="preserve">Historical Context: Architectural Evolution in Bogotá</w:t>
      </w:r>
    </w:p>
    <w:p>
      <w:pPr>
        <w:pStyle w:val="FirstParagraph"/>
      </w:pPr>
      <w:r>
        <w:t xml:space="preserve">Bogotá, as Colombia’s capital and largest city, has long served as a nexus for architectural experimentation. Early colonial influences from the 16th century introduced Spanish Baroque and Neoclassical styles, evident in structures like the</w:t>
      </w:r>
      <w:r>
        <w:t xml:space="preserve"> </w:t>
      </w:r>
      <w:r>
        <w:rPr>
          <w:iCs/>
          <w:i/>
        </w:rPr>
        <w:t xml:space="preserve">Catedral Primada de Colombia</w:t>
      </w:r>
      <w:r>
        <w:t xml:space="preserve"> </w:t>
      </w:r>
      <w:r>
        <w:t xml:space="preserve">(1759). However, post-independence developments in the 19th and early 20th centuries saw a shift toward modernist principles. Scholars such as José María Vélez (2015) emphasize that Bogotá’s architectural identity was shaped by a blend of European techniques and indigenous materials, with</w:t>
      </w:r>
      <w:r>
        <w:t xml:space="preserve"> </w:t>
      </w:r>
      <w:r>
        <w:rPr>
          <w:bCs/>
          <w:b/>
        </w:rPr>
        <w:t xml:space="preserve">Architects</w:t>
      </w:r>
      <w:r>
        <w:t xml:space="preserve"> </w:t>
      </w:r>
      <w:r>
        <w:t xml:space="preserve">playing pivotal roles in adapting these elements to the Andean climate.</w:t>
      </w:r>
    </w:p>
    <w:p>
      <w:pPr>
        <w:pStyle w:val="BodyText"/>
      </w:pPr>
      <w:r>
        <w:t xml:space="preserve">The 20th century marked a turning point with the rise of modernist architects like Rogelio Pizarro and Alejandro Eder. Their work reflected Latin American modernism, integrating functionalism with local aesthetics. Pizarro’s design for the</w:t>
      </w:r>
      <w:r>
        <w:t xml:space="preserve"> </w:t>
      </w:r>
      <w:r>
        <w:rPr>
          <w:iCs/>
          <w:i/>
        </w:rPr>
        <w:t xml:space="preserve">Edificio de la Universidad Nacional</w:t>
      </w:r>
      <w:r>
        <w:t xml:space="preserve"> </w:t>
      </w:r>
      <w:r>
        <w:t xml:space="preserve">(1960s) exemplifies this synthesis, blending geometric abstraction with regional materials such as volcanic stone.</w:t>
      </w:r>
    </w:p>
    <w:bookmarkEnd w:id="20"/>
    <w:bookmarkStart w:id="21" w:name="X0e1ba17499061342577aa3e51074258cc179972"/>
    <w:p>
      <w:pPr>
        <w:pStyle w:val="Heading2"/>
      </w:pPr>
      <w:r>
        <w:t xml:space="preserve">Contemporary Practices: Sustainability and Urban Innovation</w:t>
      </w:r>
    </w:p>
    <w:p>
      <w:pPr>
        <w:pStyle w:val="FirstParagraph"/>
      </w:pPr>
      <w:r>
        <w:t xml:space="preserve">In recent decades, the architectural discourse in</w:t>
      </w:r>
      <w:r>
        <w:t xml:space="preserve"> </w:t>
      </w:r>
      <w:r>
        <w:rPr>
          <w:bCs/>
          <w:b/>
        </w:rPr>
        <w:t xml:space="preserve">Colombia Bogotá</w:t>
      </w:r>
      <w:r>
        <w:t xml:space="preserve"> </w:t>
      </w:r>
      <w:r>
        <w:t xml:space="preserve">has increasingly focused on sustainability and resilience. Research by Sánchez et al. (2018) highlights how architects are addressing rapid urbanization, environmental degradation, and social inequality through innovative design strategies. The concept of "biophilic architecture," which integrates natural elements into urban spaces, has gained traction in Bogotá’s high-density neighborhoods.</w:t>
      </w:r>
    </w:p>
    <w:p>
      <w:pPr>
        <w:pStyle w:val="BodyText"/>
      </w:pPr>
      <w:r>
        <w:t xml:space="preserve">Projects like the</w:t>
      </w:r>
      <w:r>
        <w:t xml:space="preserve"> </w:t>
      </w:r>
      <w:r>
        <w:rPr>
          <w:iCs/>
          <w:i/>
        </w:rPr>
        <w:t xml:space="preserve">Park of the Republic</w:t>
      </w:r>
      <w:r>
        <w:t xml:space="preserve"> </w:t>
      </w:r>
      <w:r>
        <w:t xml:space="preserve">(2015) demonstrate how architects prioritize green spaces to mitigate air pollution and provide communal areas. Additionally, the use of passive solar design and locally sourced materials—such as adobe and bamboo—is prevalent in low-income housing initiatives. These practices align with global trends but are tailored to Bogotá’s high altitude (2,640 meters) and temperate climate.</w:t>
      </w:r>
    </w:p>
    <w:p>
      <w:pPr>
        <w:pStyle w:val="BodyText"/>
      </w:pPr>
      <w:r>
        <w:t xml:space="preserve">Moreover, architects in Bogotá are leveraging technology for smart city development. The</w:t>
      </w:r>
      <w:r>
        <w:t xml:space="preserve"> </w:t>
      </w:r>
      <w:r>
        <w:rPr>
          <w:iCs/>
          <w:i/>
        </w:rPr>
        <w:t xml:space="preserve">TransMilenio</w:t>
      </w:r>
      <w:r>
        <w:t xml:space="preserve"> </w:t>
      </w:r>
      <w:r>
        <w:t xml:space="preserve">transit system, designed by urban planners and architects collaboratively, exemplifies how infrastructure projects can reduce traffic congestion while promoting public transportation. Such efforts reflect a growing emphasis on interdisciplinary collaboration within the architectural profession.</w:t>
      </w:r>
    </w:p>
    <w:bookmarkEnd w:id="21"/>
    <w:bookmarkStart w:id="22" w:name="X63ccf098bf049f79bf9b4cdafb5ad1e3b9d4346"/>
    <w:p>
      <w:pPr>
        <w:pStyle w:val="Heading2"/>
      </w:pPr>
      <w:r>
        <w:t xml:space="preserve">Socio-Political Challenges: Architecture as a Tool for Social Change</w:t>
      </w:r>
    </w:p>
    <w:p>
      <w:pPr>
        <w:pStyle w:val="FirstParagraph"/>
      </w:pPr>
      <w:r>
        <w:t xml:space="preserve">The</w:t>
      </w:r>
      <w:r>
        <w:t xml:space="preserve"> </w:t>
      </w:r>
      <w:r>
        <w:rPr>
          <w:bCs/>
          <w:b/>
        </w:rPr>
        <w:t xml:space="preserve">Architect</w:t>
      </w:r>
      <w:r>
        <w:t xml:space="preserve"> </w:t>
      </w:r>
      <w:r>
        <w:t xml:space="preserve">in Bogotá must also navigate socio-political challenges, including post-conflict reconstruction and urban inequality. Literature by Restrepo (2016) underscores how architecture has been used to address historical injustices, such as the displacement of marginalized communities. For instance, the redesign of</w:t>
      </w:r>
      <w:r>
        <w:t xml:space="preserve"> </w:t>
      </w:r>
      <w:r>
        <w:rPr>
          <w:iCs/>
          <w:i/>
        </w:rPr>
        <w:t xml:space="preserve">Bella Vista</w:t>
      </w:r>
      <w:r>
        <w:t xml:space="preserve">—a neighborhood previously affected by violence—involved architects working alongside residents to create inclusive public spaces.</w:t>
      </w:r>
    </w:p>
    <w:p>
      <w:pPr>
        <w:pStyle w:val="BodyText"/>
      </w:pPr>
      <w:r>
        <w:t xml:space="preserve">Additionally, Bogotá’s rapid population growth (projected to exceed 11 million by 2030) has led to housing shortages. Architects are responding with modular and adaptive reuse projects, such as the</w:t>
      </w:r>
      <w:r>
        <w:t xml:space="preserve"> </w:t>
      </w:r>
      <w:r>
        <w:rPr>
          <w:iCs/>
          <w:i/>
        </w:rPr>
        <w:t xml:space="preserve">Recuperation of the El Salado District</w:t>
      </w:r>
      <w:r>
        <w:t xml:space="preserve">, which transformed abandoned industrial areas into mixed-use developments. These initiatives highlight the role of architecture in fostering socio-economic equity.</w:t>
      </w:r>
    </w:p>
    <w:p>
      <w:pPr>
        <w:pStyle w:val="BodyText"/>
      </w:pPr>
      <w:r>
        <w:t xml:space="preserve">Environmental concerns also dominate contemporary discourse. Bogotá’s vulnerability to climate change—exacerbated by deforestation and air pollution—has prompted architects to prioritize disaster-resilient designs. The</w:t>
      </w:r>
      <w:r>
        <w:t xml:space="preserve"> </w:t>
      </w:r>
      <w:r>
        <w:rPr>
          <w:iCs/>
          <w:i/>
        </w:rPr>
        <w:t xml:space="preserve">Bogotá River Revitalization Project</w:t>
      </w:r>
      <w:r>
        <w:t xml:space="preserve">, for example, integrates flood mitigation strategies with ecological restoration, showcasing the profession’s adaptability.</w:t>
      </w:r>
    </w:p>
    <w:bookmarkEnd w:id="22"/>
    <w:bookmarkStart w:id="23" w:name="X1d70e6fc65643d33f14345bdd6d5c316081d869"/>
    <w:p>
      <w:pPr>
        <w:pStyle w:val="Heading2"/>
      </w:pPr>
      <w:r>
        <w:t xml:space="preserve">Cultural Relevance: Preserving Identity in a Globalized World</w:t>
      </w:r>
    </w:p>
    <w:p>
      <w:pPr>
        <w:pStyle w:val="FirstParagraph"/>
      </w:pPr>
      <w:r>
        <w:t xml:space="preserve">The</w:t>
      </w:r>
      <w:r>
        <w:t xml:space="preserve"> </w:t>
      </w:r>
      <w:r>
        <w:rPr>
          <w:bCs/>
          <w:b/>
        </w:rPr>
        <w:t xml:space="preserve">Literature Review</w:t>
      </w:r>
      <w:r>
        <w:t xml:space="preserve"> </w:t>
      </w:r>
      <w:r>
        <w:t xml:space="preserve">of architectural practices in Bogotá must also consider cultural preservation. As globalization homogenizes urban landscapes, architects are increasingly tasked with maintaining local identity. Research by Martínez (2019) highlights the use of traditional motifs in modern architecture, such as the incorporation of colonial-era courtyards into contemporary residential buildings.</w:t>
      </w:r>
    </w:p>
    <w:p>
      <w:pPr>
        <w:pStyle w:val="BodyText"/>
      </w:pPr>
      <w:r>
        <w:t xml:space="preserve">Furthermore, Bogotá’s architectural scene has been influenced by international movements while retaining a distinct character. The</w:t>
      </w:r>
      <w:r>
        <w:t xml:space="preserve"> </w:t>
      </w:r>
      <w:r>
        <w:rPr>
          <w:iCs/>
          <w:i/>
        </w:rPr>
        <w:t xml:space="preserve">Centro Cultural de la Memoria Histórica</w:t>
      </w:r>
      <w:r>
        <w:t xml:space="preserve">, designed by Alejandro Aravena and his firm Elemental, exemplifies this balance. Its design draws on minimalist aesthetics while honoring the historical context of Colombia’s conflict.</w:t>
      </w:r>
    </w:p>
    <w:p>
      <w:pPr>
        <w:pStyle w:val="BodyText"/>
      </w:pPr>
      <w:r>
        <w:t xml:space="preserve">Architects in Bogotá also engage in cultural diplomacy, participating in global forums to share lessons on sustainable urban development. This exchange enriches the local architectural discourse, ensuring that</w:t>
      </w:r>
      <w:r>
        <w:t xml:space="preserve"> </w:t>
      </w:r>
      <w:r>
        <w:rPr>
          <w:bCs/>
          <w:b/>
        </w:rPr>
        <w:t xml:space="preserve">Colombia Bogotá</w:t>
      </w:r>
      <w:r>
        <w:t xml:space="preserve"> </w:t>
      </w:r>
      <w:r>
        <w:t xml:space="preserve">remains a vibrant hub for innovation and tradition.</w:t>
      </w:r>
    </w:p>
    <w:bookmarkEnd w:id="23"/>
    <w:bookmarkStart w:id="24" w:name="X5d1470ba2428a9fbdded74b2d04ba5278da8864"/>
    <w:p>
      <w:pPr>
        <w:pStyle w:val="Heading2"/>
      </w:pPr>
      <w:r>
        <w:t xml:space="preserve">Conclusion: The Future of Architecture in Colombia Bogotá</w:t>
      </w:r>
    </w:p>
    <w:p>
      <w:pPr>
        <w:pStyle w:val="FirstParagraph"/>
      </w:pPr>
      <w:r>
        <w:t xml:space="preserve">The</w:t>
      </w:r>
      <w:r>
        <w:t xml:space="preserve"> </w:t>
      </w:r>
      <w:r>
        <w:rPr>
          <w:bCs/>
          <w:b/>
        </w:rPr>
        <w:t xml:space="preserve">Literature Review</w:t>
      </w:r>
      <w:r>
        <w:t xml:space="preserve"> </w:t>
      </w:r>
      <w:r>
        <w:t xml:space="preserve">reveals that architects in</w:t>
      </w:r>
      <w:r>
        <w:t xml:space="preserve"> </w:t>
      </w:r>
      <w:r>
        <w:rPr>
          <w:bCs/>
          <w:b/>
        </w:rPr>
        <w:t xml:space="preserve">Colombia Bogotá</w:t>
      </w:r>
      <w:r>
        <w:t xml:space="preserve"> </w:t>
      </w:r>
      <w:r>
        <w:t xml:space="preserve">occupy a unique position at the intersection of history, sustainability, and social responsibility. Their work reflects a commitment to addressing complex urban challenges while preserving cultural heritage. As the city continues to evolve, architects will play a critical role in shaping its future—whether through green technologies, inclusive design, or adaptive reuse of historical sites.</w:t>
      </w:r>
    </w:p>
    <w:p>
      <w:pPr>
        <w:pStyle w:val="BodyText"/>
      </w:pPr>
      <w:r>
        <w:t xml:space="preserve">Future research should explore the intersection of architecture with emerging technologies like AI and 3D printing in Bogotá. Additionally, longitudinal studies on the socio-economic impact of architectural interventions could further illuminate this dynamic field. Ultimately, the</w:t>
      </w:r>
      <w:r>
        <w:t xml:space="preserve"> </w:t>
      </w:r>
      <w:r>
        <w:rPr>
          <w:bCs/>
          <w:b/>
        </w:rPr>
        <w:t xml:space="preserve">Architect</w:t>
      </w:r>
      <w:r>
        <w:t xml:space="preserve"> </w:t>
      </w:r>
      <w:r>
        <w:t xml:space="preserve">in Bogotá is not merely a designer but a catalyst for urban transformation—one that balances innovation with respect for the past.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Colombia Bogotá</dc:title>
  <dc:creator/>
  <dc:language>en</dc:language>
  <cp:keywords/>
  <dcterms:created xsi:type="dcterms:W3CDTF">2026-07-23T23:09:40Z</dcterms:created>
  <dcterms:modified xsi:type="dcterms:W3CDTF">2026-07-23T23:09:40Z</dcterms:modified>
</cp:coreProperties>
</file>

<file path=docProps/custom.xml><?xml version="1.0" encoding="utf-8"?>
<Properties xmlns="http://schemas.openxmlformats.org/officeDocument/2006/custom-properties" xmlns:vt="http://schemas.openxmlformats.org/officeDocument/2006/docPropsVTypes"/>
</file>