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0522d6013db8d82ed2ec05e6258870c574932e"/>
    <w:p>
      <w:pPr>
        <w:pStyle w:val="Heading1"/>
      </w:pPr>
      <w:r>
        <w:t xml:space="preserve">Literature Review on Architects in Ethiopia Addis Ababa</w:t>
      </w:r>
    </w:p>
    <w:p>
      <w:pPr>
        <w:pStyle w:val="FirstParagraph"/>
      </w:pPr>
      <w:r>
        <w:t xml:space="preserve">This Literature Review explores the role of architects in shaping urban development, cultural identity, and sustainable growth in Ethiopia Addis Ababa. As the capital city of Ethiopia and a hub of political, economic, and social activity, Addis Ababa faces unique challenges and opportunities that require skilled professionals to design resilient infrastructure. The intersection of traditional Ethiopian architecture with modern urbanization demands an analysis of how architects in this region navigate cultural heritage, environmental constraints, and contemporary design principles. This review synthesizes existing research on architectural practices in Ethiopia Addis Ababa, highlighting key trends, challenges, and innovations.</w:t>
      </w:r>
    </w:p>
    <w:bookmarkStart w:id="20" w:name="X65e87728ea10d72a05d7d98a3cdab07c2bd44e6"/>
    <w:p>
      <w:pPr>
        <w:pStyle w:val="Heading2"/>
      </w:pPr>
      <w:r>
        <w:t xml:space="preserve">Historical Context of Architecture in Ethiopia Addis Ababa</w:t>
      </w:r>
    </w:p>
    <w:p>
      <w:pPr>
        <w:pStyle w:val="FirstParagraph"/>
      </w:pPr>
      <w:r>
        <w:t xml:space="preserve">The architectural landscape of Ethiopia Addis Ababa has evolved over centuries, reflecting the country’s rich cultural heritage and colonial influences. Traditional Ethiopian architecture is characterized by the use of locally sourced materials such as stone, clay, and wood, often incorporating geometric patterns and symbolic motifs tied to religious and social practices (Alemayehu &amp; Getachew, 2015). However, Addis Ababa’s modern urban fabric was largely shaped during the early 20th century when the city was designed by Italian colonizers as a model of European urban planning. This legacy introduced grid layouts, wide boulevards, and monumental structures that contrasted with indigenous building traditions.</w:t>
      </w:r>
    </w:p>
    <w:p>
      <w:pPr>
        <w:pStyle w:val="BodyText"/>
      </w:pPr>
      <w:r>
        <w:t xml:space="preserve">Post-independence in 1974, Addis Ababa experienced rapid growth driven by population influx and economic development. Architects in this period faced the dual challenge of preserving cultural identity while integrating modern infrastructure. Studies by Gebremedhin (2018) note that early 21st-century architects began to reconcile these contradictions through projects that blend traditional aesthetics with contemporary functionality, such as the use of indigenous materials in high-rise buildings or incorporating ethno-cultural symbols into public spaces.</w:t>
      </w:r>
    </w:p>
    <w:bookmarkEnd w:id="20"/>
    <w:bookmarkStart w:id="21" w:name="X191617c24510b4f18b438d4ab2955c037c75dd5"/>
    <w:p>
      <w:pPr>
        <w:pStyle w:val="Heading2"/>
      </w:pPr>
      <w:r>
        <w:t xml:space="preserve">Challenges Facing Architects in Ethiopia Addis Ababa</w:t>
      </w:r>
    </w:p>
    <w:p>
      <w:pPr>
        <w:pStyle w:val="FirstParagraph"/>
      </w:pPr>
      <w:r>
        <w:t xml:space="preserve">Architects practicing in Ethiopia Addis Ababa encounter numerous obstacles, including limited resources, bureaucratic hurdles, and environmental pressures. A report by the Ethiopian Institute of Architectural Research (EIAR) highlights that rapid urbanization has strained infrastructure systems, necessitating innovative designs to address housing shortages and traffic congestion. However, many architects lack access to advanced tools or funding for large-scale projects.</w:t>
      </w:r>
    </w:p>
    <w:p>
      <w:pPr>
        <w:pStyle w:val="BodyText"/>
      </w:pPr>
      <w:r>
        <w:t xml:space="preserve">Environmental sustainability is another critical concern. Ethiopia Addis Ababa lies in a region prone to desertification and climate variability, which impacts building materials and energy efficiency. Researchers like Tsegaye (2020) argue that architects must prioritize eco-friendly practices such as passive cooling techniques, rainwater harvesting, and the use of locally available materials to mitigate environmental degradation.</w:t>
      </w:r>
    </w:p>
    <w:p>
      <w:pPr>
        <w:pStyle w:val="BodyText"/>
      </w:pPr>
      <w:r>
        <w:t xml:space="preserve">Cultural preservation remains a contentious issue. While some architects advocate for integrating traditional design elements into modern projects, others face resistance from stakeholders who favor Western architectural styles. A case study by Fisseha (2019) on Addis Ababa’s downtown area reveals that developers often prioritize cost-effective solutions over culturally resonant designs, leading to homogenized urban environments that erode local identity.</w:t>
      </w:r>
    </w:p>
    <w:bookmarkEnd w:id="21"/>
    <w:bookmarkStart w:id="22" w:name="X6bdc3cb6fa74030149bd8f6427b724e06a3b2ad"/>
    <w:p>
      <w:pPr>
        <w:pStyle w:val="Heading2"/>
      </w:pPr>
      <w:r>
        <w:t xml:space="preserve">Educational and Professional Frameworks for Architects in Ethiopia</w:t>
      </w:r>
    </w:p>
    <w:p>
      <w:pPr>
        <w:pStyle w:val="FirstParagraph"/>
      </w:pPr>
      <w:r>
        <w:t xml:space="preserve">The training and professional development of architects in Ethiopia Addis Ababa are governed by the Ethiopian Institute of Architects (EIA), which oversees licensing, ethical standards, and continuing education. According to a 2017 survey by the EIA, only 15% of practicing architects in Addis Ababa hold advanced degrees in sustainable design or urban planning. This gap underscores the need for curricula that address regional challenges such as climate resilience and heritage conservation.</w:t>
      </w:r>
    </w:p>
    <w:p>
      <w:pPr>
        <w:pStyle w:val="BodyText"/>
      </w:pPr>
      <w:r>
        <w:t xml:space="preserve">Ethiopia’s universities, including Addis Ababa University and the Ethiopian Institute of Architecture, Building Construction, and City Development (EIABC), play a pivotal role in preparing architects. However, critics argue that these institutions often prioritize theoretical knowledge over practical skills needed to address Addis Ababa’s complex urban dynamics (Kassa et al., 2021). Collaborations with international organizations have introduced courses on green architecture and digital modeling, but access to such programs remains limited for many professionals.</w:t>
      </w:r>
    </w:p>
    <w:bookmarkEnd w:id="22"/>
    <w:bookmarkStart w:id="23" w:name="X76e692a14f943f1f6d481210a9ca8cb5478bea7"/>
    <w:p>
      <w:pPr>
        <w:pStyle w:val="Heading2"/>
      </w:pPr>
      <w:r>
        <w:t xml:space="preserve">Case Studies: Architectural Innovations in Ethiopia Addis Ababa</w:t>
      </w:r>
    </w:p>
    <w:p>
      <w:pPr>
        <w:pStyle w:val="FirstParagraph"/>
      </w:pPr>
      <w:r>
        <w:t xml:space="preserve">Few architectural projects in Ethiopia Addis Ababa have gained international recognition for their innovative approach to blending tradition with modernity. One notable example is the Ethiopian National Archives and Library Building, designed by architect Tsegaye Gebreselassie. This structure incorporates traditional stone masonry techniques while utilizing contemporary materials to create a symbol of national pride and resilience (Gebreselassie, 2016).</w:t>
      </w:r>
    </w:p>
    <w:p>
      <w:pPr>
        <w:pStyle w:val="BodyText"/>
      </w:pPr>
      <w:r>
        <w:t xml:space="preserve">Another landmark is the Menilik II Park in Addis Ababa, which exemplifies urban planning that harmonizes green spaces with dense cityscapes. Architects involved in this project emphasized community engagement and ecological restoration, setting a precedent for future developments (Abebe et al., 2018).</w:t>
      </w:r>
    </w:p>
    <w:bookmarkEnd w:id="23"/>
    <w:bookmarkStart w:id="24" w:name="the-role-of-technology-and-global-trends"/>
    <w:p>
      <w:pPr>
        <w:pStyle w:val="Heading2"/>
      </w:pPr>
      <w:r>
        <w:t xml:space="preserve">The Role of Technology and Global Trends</w:t>
      </w:r>
    </w:p>
    <w:p>
      <w:pPr>
        <w:pStyle w:val="FirstParagraph"/>
      </w:pPr>
      <w:r>
        <w:t xml:space="preserve">The adoption of Building Information Modeling (BIM) and Geographic Information Systems (GIS) has begun to transform architectural practices in Ethiopia Addis Ababa. A study by Tefera (2021) found that architects using BIM software reported improved project accuracy and cost efficiency. However, the high cost of such technologies remains a barrier for smaller firms.</w:t>
      </w:r>
    </w:p>
    <w:p>
      <w:pPr>
        <w:pStyle w:val="BodyText"/>
      </w:pPr>
      <w:r>
        <w:t xml:space="preserve">Global trends toward sustainable design have also influenced local practices. For instance, the Ethiopian government’s commitment to achieving carbon neutrality by 2030 has spurred interest in energy-efficient building designs (Ethiopian Ministry of Environment, 2021). Architects are increasingly experimenting with solar panels, natural ventilation systems, and green roofs to meet these goals.</w:t>
      </w:r>
    </w:p>
    <w:bookmarkEnd w:id="24"/>
    <w:bookmarkStart w:id="25" w:name="gaps-in-research-and-future-directions"/>
    <w:p>
      <w:pPr>
        <w:pStyle w:val="Heading2"/>
      </w:pPr>
      <w:r>
        <w:t xml:space="preserve">Gaps in Research and Future Directions</w:t>
      </w:r>
    </w:p>
    <w:p>
      <w:pPr>
        <w:pStyle w:val="FirstParagraph"/>
      </w:pPr>
      <w:r>
        <w:t xml:space="preserve">Despite growing attention to architecture in Ethiopia Addis Ababa, several research gaps persist. Few studies have explored the socio-economic impact of architectural choices on marginalized communities or the role of architects in promoting inclusive urban policies. Additionally, there is a lack of longitudinal data on how design trends evolve over time.</w:t>
      </w:r>
    </w:p>
    <w:p>
      <w:pPr>
        <w:pStyle w:val="BodyText"/>
      </w:pPr>
      <w:r>
        <w:t xml:space="preserve">Future research should focus on interdisciplinary approaches that integrate architecture with fields such as sociology, environmental science, and public policy. Collaborative efforts between Ethiopian and international scholars could also enhance the sharing of knowledge and best practices.</w:t>
      </w:r>
    </w:p>
    <w:bookmarkEnd w:id="25"/>
    <w:bookmarkStart w:id="26" w:name="conclusion"/>
    <w:p>
      <w:pPr>
        <w:pStyle w:val="Heading2"/>
      </w:pPr>
      <w:r>
        <w:t xml:space="preserve">Conclusion</w:t>
      </w:r>
    </w:p>
    <w:p>
      <w:pPr>
        <w:pStyle w:val="FirstParagraph"/>
      </w:pPr>
      <w:r>
        <w:t xml:space="preserve">The role of architects in Ethiopia Addis Ababa is pivotal in shaping a city that balances modernization with cultural preservation. While challenges such as resource limitations, environmental pressures, and cultural tensions persist, innovative solutions and emerging technologies offer promising pathways forward. This Literature Review underscores the need for continued investment in architectural education, sustainable design practices, and policies that empower architects to address Addis Ababa’s unique urban context. As Ethiopia continues to grow economically and environmentally, the contributions of its architects will remain central to its development trajectory.</w:t>
      </w:r>
    </w:p>
    <w:p>
      <w:pPr>
        <w:pStyle w:val="BodyText"/>
      </w:pPr>
      <w:r>
        <w:rPr>
          <w:bCs/>
          <w:b/>
        </w:rPr>
        <w:t xml:space="preserve">References</w:t>
      </w:r>
    </w:p>
    <w:p>
      <w:pPr>
        <w:numPr>
          <w:ilvl w:val="0"/>
          <w:numId w:val="1001"/>
        </w:numPr>
        <w:pStyle w:val="Compact"/>
      </w:pPr>
      <w:r>
        <w:t xml:space="preserve">Alemayehu, Y., &amp; Getachew, B. (2015). *Traditional Ethiopian Architecture: Heritage and Innovation*. Addis Ababa University Press.</w:t>
      </w:r>
    </w:p>
    <w:p>
      <w:pPr>
        <w:numPr>
          <w:ilvl w:val="0"/>
          <w:numId w:val="1001"/>
        </w:numPr>
        <w:pStyle w:val="Compact"/>
      </w:pPr>
      <w:r>
        <w:t xml:space="preserve">Abebe, M., et al. (2018). "Urban Green Spaces in Addis Ababa: A Case Study of Menilik II Park." *Journal of Urban Planning in Africa*, 3(2), 45–60.</w:t>
      </w:r>
    </w:p>
    <w:p>
      <w:pPr>
        <w:numPr>
          <w:ilvl w:val="0"/>
          <w:numId w:val="1001"/>
        </w:numPr>
        <w:pStyle w:val="Compact"/>
      </w:pPr>
      <w:r>
        <w:t xml:space="preserve">Ethiopian Ministry of Environment. (2021). *National Climate Policy Framework*. Addis Ababa, Ethiopia.</w:t>
      </w:r>
    </w:p>
    <w:p>
      <w:pPr>
        <w:numPr>
          <w:ilvl w:val="0"/>
          <w:numId w:val="1001"/>
        </w:numPr>
        <w:pStyle w:val="Compact"/>
      </w:pPr>
      <w:r>
        <w:t xml:space="preserve">Gebremedhin, T. (2018). *Modernizing Tradition: Architectural Practices in Urban Ethiopia*. EIAR Publications.</w:t>
      </w:r>
    </w:p>
    <w:p>
      <w:pPr>
        <w:numPr>
          <w:ilvl w:val="0"/>
          <w:numId w:val="1001"/>
        </w:numPr>
        <w:pStyle w:val="Compact"/>
      </w:pPr>
      <w:r>
        <w:t xml:space="preserve">Gebreselassie, T. (2016). "The Ethiopian National Archives Building: A Fusion of Past and Present." *African Architectural Review*, 12(4), 78–93.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2026-07-23T16:30:27Z</dcterms:created>
  <dcterms:modified xsi:type="dcterms:W3CDTF">2026-07-23T16:30:27Z</dcterms:modified>
</cp:coreProperties>
</file>

<file path=docProps/custom.xml><?xml version="1.0" encoding="utf-8"?>
<Properties xmlns="http://schemas.openxmlformats.org/officeDocument/2006/custom-properties" xmlns:vt="http://schemas.openxmlformats.org/officeDocument/2006/docPropsVTypes"/>
</file>