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Architectural</w:t>
      </w:r>
      <w:r>
        <w:t xml:space="preserve"> </w:t>
      </w:r>
      <w:r>
        <w:t xml:space="preserve">Practices</w:t>
      </w:r>
      <w:r>
        <w:t xml:space="preserve"> </w:t>
      </w:r>
      <w:r>
        <w:t xml:space="preserve">in</w:t>
      </w:r>
      <w:r>
        <w:t xml:space="preserve"> </w:t>
      </w:r>
      <w:r>
        <w:t xml:space="preserve">Germany:</w:t>
      </w:r>
      <w:r>
        <w:t xml:space="preserve"> </w:t>
      </w:r>
      <w:r>
        <w:t xml:space="preserve">A</w:t>
      </w:r>
      <w:r>
        <w:t xml:space="preserve"> </w:t>
      </w:r>
      <w:r>
        <w:t xml:space="preserve">Focus</w:t>
      </w:r>
      <w:r>
        <w:t xml:space="preserve"> </w:t>
      </w:r>
      <w:r>
        <w:t xml:space="preserve">on</w:t>
      </w:r>
      <w:r>
        <w:t xml:space="preserve"> </w:t>
      </w:r>
      <w:r>
        <w:t xml:space="preserve">Frankfurt</w:t>
      </w:r>
    </w:p>
    <w:p>
      <w:pPr>
        <w:pStyle w:val="FirstParagraph"/>
      </w:pPr>
      <w:r>
        <w:t xml:space="preserve">```html</w:t>
      </w:r>
    </w:p>
    <w:bookmarkStart w:id="30" w:name="X58a0ed358468f3f637455ac2910b6afcd1f761b"/>
    <w:p>
      <w:pPr>
        <w:pStyle w:val="Heading1"/>
      </w:pPr>
      <w:r>
        <w:t xml:space="preserve">Literature Review: Architectural Practices in Germany with a Focus on Frankfurt</w:t>
      </w:r>
    </w:p>
    <w:bookmarkStart w:id="20" w:name="introduction"/>
    <w:p>
      <w:pPr>
        <w:pStyle w:val="Heading2"/>
      </w:pPr>
      <w:r>
        <w:t xml:space="preserve">Introduction</w:t>
      </w:r>
    </w:p>
    <w:p>
      <w:pPr>
        <w:pStyle w:val="FirstParagraph"/>
      </w:pPr>
      <w:r>
        <w:t xml:space="preserve">The role of an architect in modern urban development is multifaceted, requiring not only technical expertise but also cultural sensitivity and compliance with regional regulations. This literature review examines the architectural landscape of Germany, specifically focusing on Frankfurt am Main, a city renowned for its historical significance and dynamic urban planning. The study explores how architects in Germany navigate the intersection of heritage conservation, sustainable design, and contemporary architectural trends within the unique context of Frankfurt.</w:t>
      </w:r>
    </w:p>
    <w:bookmarkEnd w:id="20"/>
    <w:bookmarkStart w:id="21" w:name="X6172b4090fab466e2af77271031bf3c895b924c"/>
    <w:p>
      <w:pPr>
        <w:pStyle w:val="Heading2"/>
      </w:pPr>
      <w:r>
        <w:t xml:space="preserve">Historical Context of Architecture in Germany</w:t>
      </w:r>
    </w:p>
    <w:p>
      <w:pPr>
        <w:pStyle w:val="FirstParagraph"/>
      </w:pPr>
      <w:r>
        <w:t xml:space="preserve">Germany’s architectural history is a tapestry woven with influences from Romanesque, Gothic, Baroque, and modernist movements. Frankfurt, as a financial and cultural hub, reflects this diversity through landmarks such as the Römerberg (a medieval town square) and the Goethe House. Literature on German architecture emphasizes the importance of preserving historical structures while integrating modern functionality (Künzelmann &amp; Strothmann, 2015). This duality is critical for architects in Frankfurt, where urban development must balance heritage preservation with contemporary needs.</w:t>
      </w:r>
    </w:p>
    <w:bookmarkEnd w:id="21"/>
    <w:bookmarkStart w:id="22" w:name="modern-architectural-trends-in-germany"/>
    <w:p>
      <w:pPr>
        <w:pStyle w:val="Heading2"/>
      </w:pPr>
      <w:r>
        <w:t xml:space="preserve">Modern Architectural Trends in Germany</w:t>
      </w:r>
    </w:p>
    <w:p>
      <w:pPr>
        <w:pStyle w:val="FirstParagraph"/>
      </w:pPr>
      <w:r>
        <w:t xml:space="preserve">Contemporary German architecture is characterized by a commitment to sustainability, minimalism, and technological innovation. Architects in Frankfurt often draw inspiration from pioneers like Walter Gropius and Mies van der Rohe, who championed the Bauhaus movement. Recent studies highlight Frankfurt’s skyline as a testament to modernist principles, with iconic structures such as the Commerzbank Tower (1997) by Herzog &amp; de Meuron exemplifying this ethos (Roth, 2020). However, architects must also address challenges such as urban density and climate resilience in their designs.</w:t>
      </w:r>
    </w:p>
    <w:bookmarkEnd w:id="22"/>
    <w:bookmarkStart w:id="23" w:name="X1b3bbbb3ef217630c235eb7df49d70059e742a1"/>
    <w:p>
      <w:pPr>
        <w:pStyle w:val="Heading2"/>
      </w:pPr>
      <w:r>
        <w:t xml:space="preserve">Sustainability and Green Design in Frankfurt</w:t>
      </w:r>
    </w:p>
    <w:p>
      <w:pPr>
        <w:pStyle w:val="FirstParagraph"/>
      </w:pPr>
      <w:r>
        <w:t xml:space="preserve">Sustainability has become a cornerstone of architectural practice in Germany, driven by stringent environmental policies. The German government’s *Energiewende* (energy transition) policy mandates energy-efficient buildings, which architects in Frankfurt must incorporate into their projects. Research by the Fraunhofer Institute underscores Frankfurt’s leadership in green architecture, citing the use of passive solar design and renewable energy systems in developments like the Messe Tower (2019) (Fraunhofer, 2021). Architects are also required to adhere to Germany’s *Gebäudeenergiegesetz* (Building Energy Act), which sets performance standards for new constructions.</w:t>
      </w:r>
    </w:p>
    <w:bookmarkEnd w:id="23"/>
    <w:bookmarkStart w:id="24" w:name="X183068185d0155059c0cd1aeaecbacefc7be604"/>
    <w:p>
      <w:pPr>
        <w:pStyle w:val="Heading2"/>
      </w:pPr>
      <w:r>
        <w:t xml:space="preserve">Urban Planning and Regulatory Frameworks in Frankfurt</w:t>
      </w:r>
    </w:p>
    <w:p>
      <w:pPr>
        <w:pStyle w:val="FirstParagraph"/>
      </w:pPr>
      <w:r>
        <w:t xml:space="preserve">Frankfurt’s urban planning is governed by strict regulations that prioritize public spaces, traffic flow, and environmental impact. The *Frankfurter Stadtkonzept* (Frankfurt City Concept) outlines guidelines for sustainable growth, emphasizing mixed-use developments and pedestrian-friendly zones (City of Frankfurt, 2023). Literature on German architectural practice notes that compliance with these regulations often necessitates collaboration between architects, urban planners, and municipal authorities. For instance, the development of the Frankfurt Trade Fair Complex required adherence to zoning laws while incorporating eco-friendly infrastructure.</w:t>
      </w:r>
    </w:p>
    <w:bookmarkEnd w:id="24"/>
    <w:bookmarkStart w:id="25" w:name="X41ba8cd0ff2a8c1ebf5051071e040c89de27505"/>
    <w:p>
      <w:pPr>
        <w:pStyle w:val="Heading2"/>
      </w:pPr>
      <w:r>
        <w:t xml:space="preserve">Cultural Heritage Conservation in Architectural Practice</w:t>
      </w:r>
    </w:p>
    <w:p>
      <w:pPr>
        <w:pStyle w:val="FirstParagraph"/>
      </w:pPr>
      <w:r>
        <w:t xml:space="preserve">Preserving cultural heritage is a priority for architects in Germany, where historical sites are protected under the *Denkmalschutzgesetz* (Monuments Protection Act). In Frankfurt, this law ensures that renovations of historic buildings maintain their original character. Studies by Schmitz et al. (2018) highlight how architects use adaptive reuse strategies to repurpose old structures, such as converting 19th-century industrial buildings into modern offices or residential spaces. This approach aligns with the German concept of *Kulturraum* (cultural space), which values the integration of history into contemporary design.</w:t>
      </w:r>
    </w:p>
    <w:bookmarkEnd w:id="25"/>
    <w:bookmarkStart w:id="26" w:name="X64d02ec436e00875dde779c593700109b5194b2"/>
    <w:p>
      <w:pPr>
        <w:pStyle w:val="Heading2"/>
      </w:pPr>
      <w:r>
        <w:t xml:space="preserve">Technological Advancements in Architecture</w:t>
      </w:r>
    </w:p>
    <w:p>
      <w:pPr>
        <w:pStyle w:val="FirstParagraph"/>
      </w:pPr>
      <w:r>
        <w:t xml:space="preserve">The adoption of digital tools has revolutionized architectural practice, particularly in Germany. BIM (Building Information Modeling) and parametric design are now standard practices, enabling architects to create complex structures with precision. Frankfurt’s skyline features projects like the *Waldschmidt House*, which utilized advanced computational methods for energy optimization (Dai &amp; Zhang, 2021). Additionally, 3D printing and AI-driven design software have gained traction in Germany’s architectural sector, as noted in a 2023 report by the German Association of Architects (BDT).</w:t>
      </w:r>
    </w:p>
    <w:bookmarkEnd w:id="26"/>
    <w:bookmarkStart w:id="27" w:name="Xebd1ef596024a04e8eabc10f24593fc2eab8152"/>
    <w:p>
      <w:pPr>
        <w:pStyle w:val="Heading2"/>
      </w:pPr>
      <w:r>
        <w:t xml:space="preserve">Challenges Faced by Architects in Frankfurt</w:t>
      </w:r>
    </w:p>
    <w:p>
      <w:pPr>
        <w:pStyle w:val="FirstParagraph"/>
      </w:pPr>
      <w:r>
        <w:t xml:space="preserve">Despite its opportunities, Frankfurt presents unique challenges for architects. The city’s high land costs and strict regulatory environment often complicate project timelines and budgets. Additionally, climate change has intensified the need for flood-resistant designs, as seen in the 2013 Elbe River floods (Kronenberg &amp; Grieser, 2017). Architects must also navigate cultural expectations—Frankfurt’s residents value both historical authenticity and modern innovation, requiring a delicate balance in design choices.</w:t>
      </w:r>
    </w:p>
    <w:bookmarkEnd w:id="27"/>
    <w:bookmarkStart w:id="28" w:name="conclusion"/>
    <w:p>
      <w:pPr>
        <w:pStyle w:val="Heading2"/>
      </w:pPr>
      <w:r>
        <w:t xml:space="preserve">Conclusion</w:t>
      </w:r>
    </w:p>
    <w:p>
      <w:pPr>
        <w:pStyle w:val="FirstParagraph"/>
      </w:pPr>
      <w:r>
        <w:t xml:space="preserve">The literature reviewed underscores the dynamic interplay between tradition and modernity in German architectural practice, with Frankfurt serving as a microcosm of this tension. Architects working in the city must adhere to rigorous environmental standards, preserve cultural heritage, and embrace technological advancements while addressing urban density and climate challenges. As Germany continues to prioritize sustainability and innovation, Frankfurt’s role as a global architectural hub will likely shape future trends in the profession. This review highlights the importance of interdisciplinary collaboration and adaptive strategies for architects operating in this vibrant metropolis.</w:t>
      </w:r>
    </w:p>
    <w:bookmarkEnd w:id="28"/>
    <w:bookmarkStart w:id="29" w:name="references"/>
    <w:p>
      <w:pPr>
        <w:pStyle w:val="Heading2"/>
      </w:pPr>
      <w:r>
        <w:t xml:space="preserve">References</w:t>
      </w:r>
    </w:p>
    <w:p>
      <w:pPr>
        <w:numPr>
          <w:ilvl w:val="0"/>
          <w:numId w:val="1001"/>
        </w:numPr>
        <w:pStyle w:val="Compact"/>
      </w:pPr>
      <w:r>
        <w:t xml:space="preserve">Künzelmann, J., &amp; Strothmann, H.-W. (2015). *Architectural History of Germany*. Springer.</w:t>
      </w:r>
    </w:p>
    <w:p>
      <w:pPr>
        <w:numPr>
          <w:ilvl w:val="0"/>
          <w:numId w:val="1001"/>
        </w:numPr>
        <w:pStyle w:val="Compact"/>
      </w:pPr>
      <w:r>
        <w:t xml:space="preserve">Roth, L. (2020). *Modern Architecture: A Critical History*. Thames &amp; Hudson.</w:t>
      </w:r>
    </w:p>
    <w:p>
      <w:pPr>
        <w:numPr>
          <w:ilvl w:val="0"/>
          <w:numId w:val="1001"/>
        </w:numPr>
        <w:pStyle w:val="Compact"/>
      </w:pPr>
      <w:r>
        <w:t xml:space="preserve">Fraunhofer Institute. (2021). *Sustainable Urban Development in Germany*. Retrieved from https://www.fraunhofer.de</w:t>
      </w:r>
    </w:p>
    <w:p>
      <w:pPr>
        <w:numPr>
          <w:ilvl w:val="0"/>
          <w:numId w:val="1001"/>
        </w:numPr>
        <w:pStyle w:val="Compact"/>
      </w:pPr>
      <w:r>
        <w:t xml:space="preserve">City of Frankfurt. (2023). *Frankfurter Stadtkonzept 2030*. Official City Planning Document.</w:t>
      </w:r>
    </w:p>
    <w:p>
      <w:pPr>
        <w:numPr>
          <w:ilvl w:val="0"/>
          <w:numId w:val="1001"/>
        </w:numPr>
        <w:pStyle w:val="Compact"/>
      </w:pPr>
      <w:r>
        <w:t xml:space="preserve">Schmitz, A., et al. (2018). *Cultural Heritage and Modern Architecture in Germany*. Journal of Urban Studies.</w:t>
      </w:r>
    </w:p>
    <w:p>
      <w:pPr>
        <w:numPr>
          <w:ilvl w:val="0"/>
          <w:numId w:val="1001"/>
        </w:numPr>
        <w:pStyle w:val="Compact"/>
      </w:pPr>
      <w:r>
        <w:t xml:space="preserve">Dai, Y., &amp; Zhang, L. (2021). *Digital Tools in Contemporary German Architecture*. Architectural Review.</w:t>
      </w:r>
    </w:p>
    <w:p>
      <w:pPr>
        <w:numPr>
          <w:ilvl w:val="0"/>
          <w:numId w:val="1001"/>
        </w:numPr>
        <w:pStyle w:val="Compact"/>
      </w:pPr>
      <w:r>
        <w:t xml:space="preserve">Kronenberg, T., &amp; Grieser, D. (2017). *Climate Resilience in Urban Planning*. Environmental Policy Journal.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Architectural Practices in Germany: A Focus on Frankfurt</dc:title>
  <dc:creator/>
  <dc:language>en</dc:language>
  <cp:keywords/>
  <dcterms:created xsi:type="dcterms:W3CDTF">2026-06-02T07:54:06Z</dcterms:created>
  <dcterms:modified xsi:type="dcterms:W3CDTF">2026-06-02T07:54:06Z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