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f3f305c3acf067e1fc6d94021122f6bee450c2"/>
    <w:p>
      <w:pPr>
        <w:pStyle w:val="Heading1"/>
      </w:pPr>
      <w:r>
        <w:t xml:space="preserve">Literature Review: The Role of the Architect in Iraq Baghdad</w:t>
      </w:r>
    </w:p>
    <w:p>
      <w:pPr>
        <w:pStyle w:val="FirstParagraph"/>
      </w:pPr>
      <w:r>
        <w:t xml:space="preserve">A comprehensive exploration of the architectural landscape in</w:t>
      </w:r>
      <w:r>
        <w:t xml:space="preserve"> </w:t>
      </w:r>
      <w:r>
        <w:rPr>
          <w:bCs/>
          <w:b/>
        </w:rPr>
        <w:t xml:space="preserve">Iraq Baghdad</w:t>
      </w:r>
      <w:r>
        <w:t xml:space="preserve"> </w:t>
      </w:r>
      <w:r>
        <w:t xml:space="preserve">necessitates a critical examination of how architects have historically and contemporarily shaped urban and cultural spaces. This literature review delves into the multifaceted role of</w:t>
      </w:r>
      <w:r>
        <w:t xml:space="preserve"> </w:t>
      </w:r>
      <w:r>
        <w:rPr>
          <w:bCs/>
          <w:b/>
        </w:rPr>
        <w:t xml:space="preserve">architects</w:t>
      </w:r>
      <w:r>
        <w:t xml:space="preserve"> </w:t>
      </w:r>
      <w:r>
        <w:t xml:space="preserve">within the context of</w:t>
      </w:r>
      <w:r>
        <w:t xml:space="preserve"> </w:t>
      </w:r>
      <w:r>
        <w:rPr>
          <w:bCs/>
          <w:b/>
        </w:rPr>
        <w:t xml:space="preserve">Iraq Baghdad</w:t>
      </w:r>
      <w:r>
        <w:t xml:space="preserve">, analyzing historical, political, cultural, and socio-economic factors that influence architectural practices in this region. By synthesizing existing scholarship and case studies, this review aims to highlight the challenges and opportunities faced by architects working in a city with a rich heritage yet marked by modern complexities.</w:t>
      </w:r>
    </w:p>
    <w:bookmarkStart w:id="20" w:name="X72684fec8d12359dffe5360793437e6d4a26113"/>
    <w:p>
      <w:pPr>
        <w:pStyle w:val="Heading2"/>
      </w:pPr>
      <w:r>
        <w:t xml:space="preserve">Historical Context of Architecture in Baghdad</w:t>
      </w:r>
    </w:p>
    <w:p>
      <w:pPr>
        <w:pStyle w:val="FirstParagraph"/>
      </w:pPr>
      <w:r>
        <w:rPr>
          <w:bCs/>
          <w:b/>
        </w:rPr>
        <w:t xml:space="preserve">Iraq Baghdad</w:t>
      </w:r>
      <w:r>
        <w:t xml:space="preserve">, the capital of Iraq, has long been a crossroads of civilizations, from ancient Mesopotamia to the Islamic Golden Age. The architectural legacy of this city is deeply rooted in its historical evolution. Early structures such as ziggurats and palaces reflect the ingenuity of Sumerian and Babylonian engineers, while the Abbasid era (8th–13th centuries) introduced Islamic architectural elements like domes, minarets, and intricate geometric patterns. The city’s 20th-century urbanization efforts under Ottoman rule and later British colonial influence further transformed its built environment.</w:t>
      </w:r>
    </w:p>
    <w:p>
      <w:pPr>
        <w:pStyle w:val="BodyText"/>
      </w:pPr>
      <w:r>
        <w:t xml:space="preserve">However, post-independence in 1958 marked a shift toward modernist architecture. Architects such as Rifat Chadirji played pivotal roles in integrating modern design principles with local materials and aesthetics. This period laid the groundwork for contemporary architectural discourse in</w:t>
      </w:r>
      <w:r>
        <w:t xml:space="preserve"> </w:t>
      </w:r>
      <w:r>
        <w:rPr>
          <w:bCs/>
          <w:b/>
        </w:rPr>
        <w:t xml:space="preserve">Iraq Baghdad</w:t>
      </w:r>
      <w:r>
        <w:t xml:space="preserve">, blending tradition with innovation.</w:t>
      </w:r>
    </w:p>
    <w:bookmarkEnd w:id="20"/>
    <w:bookmarkStart w:id="21" w:name="Xb9cb7b3b8c78167f20df37953904568ff5fbb50"/>
    <w:p>
      <w:pPr>
        <w:pStyle w:val="Heading2"/>
      </w:pPr>
      <w:r>
        <w:t xml:space="preserve">Challenges Facing Architects in Iraq Baghdad</w:t>
      </w:r>
    </w:p>
    <w:p>
      <w:pPr>
        <w:pStyle w:val="FirstParagraph"/>
      </w:pPr>
      <w:r>
        <w:t xml:space="preserve">The role of</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is fraught with challenges stemming from political instability, economic constraints, and environmental factors. Post-2003, the city has faced recurrent violence and infrastructure degradation, significantly impacting architectural projects. A 2018 study by Al-Mustansiriya University highlights how conflicts have disrupted urban planning and led to the neglect of historical sites.</w:t>
      </w:r>
    </w:p>
    <w:p>
      <w:pPr>
        <w:pStyle w:val="BodyText"/>
      </w:pPr>
      <w:r>
        <w:t xml:space="preserve">Economic sanctions and fluctuating oil revenues have also constrained funding for large-scale developments. As noted by Hassan (2020), architects often struggle to balance client demands with budget limitations, resulting in compromises on design quality. Additionally, the use of substandard materials due to scarcity has raised concerns about building safety and sustainability.</w:t>
      </w:r>
    </w:p>
    <w:bookmarkEnd w:id="21"/>
    <w:bookmarkStart w:id="22" w:name="Xa4fb8fd08a99d57596c385eeacaa39786c0374f"/>
    <w:p>
      <w:pPr>
        <w:pStyle w:val="Heading2"/>
      </w:pPr>
      <w:r>
        <w:t xml:space="preserve">Cultural and Social Influences on Architectural Practices</w:t>
      </w:r>
    </w:p>
    <w:p>
      <w:pPr>
        <w:pStyle w:val="FirstParagraph"/>
      </w:pPr>
      <w:r>
        <w:t xml:space="preserve">The architectural identity of</w:t>
      </w:r>
      <w:r>
        <w:t xml:space="preserve"> </w:t>
      </w:r>
      <w:r>
        <w:rPr>
          <w:bCs/>
          <w:b/>
        </w:rPr>
        <w:t xml:space="preserve">Iraq Baghdad</w:t>
      </w:r>
      <w:r>
        <w:t xml:space="preserve"> </w:t>
      </w:r>
      <w:r>
        <w:t xml:space="preserve">is inseparable from its cultural and social fabric. Traditional mud-brick homes, courtyards, and shaded walkways reflect the climatic adaptability of local designs. However, rapid urbanization has led to a proliferation of concrete high-rises, sometimes at the expense of historical continuity.</w:t>
      </w:r>
    </w:p>
    <w:p>
      <w:pPr>
        <w:pStyle w:val="BodyText"/>
      </w:pPr>
      <w:r>
        <w:t xml:space="preserve">Architects in</w:t>
      </w:r>
      <w:r>
        <w:t xml:space="preserve"> </w:t>
      </w:r>
      <w:r>
        <w:rPr>
          <w:bCs/>
          <w:b/>
        </w:rPr>
        <w:t xml:space="preserve">Iraq Baghdad</w:t>
      </w:r>
      <w:r>
        <w:t xml:space="preserve"> </w:t>
      </w:r>
      <w:r>
        <w:t xml:space="preserve">must navigate this tension between preserving heritage and accommodating modern needs. A 2019 paper by Al-Khafaji underscores the importance of integrating traditional motifs with contemporary functionality. For example, recent projects have incorporated passive cooling techniques reminiscent of ancient Iraqi architecture while utilizing modern materials to meet energy efficiency standards.</w:t>
      </w:r>
    </w:p>
    <w:bookmarkEnd w:id="22"/>
    <w:bookmarkStart w:id="23" w:name="political-and-institutional-frameworks"/>
    <w:p>
      <w:pPr>
        <w:pStyle w:val="Heading2"/>
      </w:pPr>
      <w:r>
        <w:t xml:space="preserve">Political and Institutional Frameworks</w:t>
      </w:r>
    </w:p>
    <w:p>
      <w:pPr>
        <w:pStyle w:val="FirstParagraph"/>
      </w:pPr>
      <w:r>
        <w:t xml:space="preserve">The political climate in</w:t>
      </w:r>
      <w:r>
        <w:t xml:space="preserve"> </w:t>
      </w:r>
      <w:r>
        <w:rPr>
          <w:bCs/>
          <w:b/>
        </w:rPr>
        <w:t xml:space="preserve">Iraq Baghdad</w:t>
      </w:r>
      <w:r>
        <w:t xml:space="preserve"> </w:t>
      </w:r>
      <w:r>
        <w:t xml:space="preserve">has profoundly influenced architectural regulations and development priorities. Post-2018 reforms aimed at revitalizing urban infrastructure have introduced new zoning laws and sustainability mandates. However, bureaucratic inefficiencies often hinder the implementation of these policies.</w:t>
      </w:r>
    </w:p>
    <w:p>
      <w:pPr>
        <w:pStyle w:val="BodyText"/>
      </w:pPr>
      <w:r>
        <w:t xml:space="preserve">Moreover, the lack of a unified national architectural curriculum has led to disparities in training for</w:t>
      </w:r>
      <w:r>
        <w:t xml:space="preserve"> </w:t>
      </w:r>
      <w:r>
        <w:rPr>
          <w:bCs/>
          <w:b/>
        </w:rPr>
        <w:t xml:space="preserve">architects</w:t>
      </w:r>
      <w:r>
        <w:t xml:space="preserve">. A 2021 report by the Iraqi Institute of Architects reveals that many professionals receive education abroad, creating a disconnect between global trends and local contexts. This gap highlights the need for localized pedagogical frameworks to address region-specific challenges.</w:t>
      </w:r>
    </w:p>
    <w:bookmarkEnd w:id="23"/>
    <w:bookmarkStart w:id="24" w:name="contemporary-projects-and-innovations"/>
    <w:p>
      <w:pPr>
        <w:pStyle w:val="Heading2"/>
      </w:pPr>
      <w:r>
        <w:t xml:space="preserve">Contemporary Projects and Innovations</w:t>
      </w:r>
    </w:p>
    <w:p>
      <w:pPr>
        <w:pStyle w:val="FirstParagraph"/>
      </w:pPr>
      <w:r>
        <w:t xml:space="preserve">Despite these challenges,</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are increasingly embracing innovation to redefine the city’s skyline. Notable projects include the Al-Rashid Street Revitalization Project, which integrates pedestrian-friendly design with historical preservation, and the construction of modern cultural centers such as the Bagdad Arts Complex.</w:t>
      </w:r>
    </w:p>
    <w:p>
      <w:pPr>
        <w:pStyle w:val="BodyText"/>
      </w:pPr>
      <w:r>
        <w:t xml:space="preserve">Sustainable architecture is also gaining traction. The Green Building Initiative by Baghdad University promotes energy-efficient designs using solar panels and rainwater harvesting systems. These projects exemplify how</w:t>
      </w:r>
      <w:r>
        <w:t xml:space="preserve"> </w:t>
      </w:r>
      <w:r>
        <w:rPr>
          <w:bCs/>
          <w:b/>
        </w:rPr>
        <w:t xml:space="preserve">architects</w:t>
      </w:r>
      <w:r>
        <w:t xml:space="preserve"> </w:t>
      </w:r>
      <w:r>
        <w:t xml:space="preserve">are adapting to global trends while addressing local needs.</w:t>
      </w:r>
    </w:p>
    <w:bookmarkEnd w:id="24"/>
    <w:bookmarkStart w:id="25" w:name="critiques-and-future-directions"/>
    <w:p>
      <w:pPr>
        <w:pStyle w:val="Heading2"/>
      </w:pPr>
      <w:r>
        <w:t xml:space="preserve">Critiques and Future Directions</w:t>
      </w:r>
    </w:p>
    <w:p>
      <w:pPr>
        <w:pStyle w:val="FirstParagraph"/>
      </w:pPr>
      <w:r>
        <w:t xml:space="preserve">Critics argue that the focus on large-scale, Western-inspired developments often overlooks the socio-economic needs of Baghdad’s residents. A 2020 study by Al-Mustansiriya University emphasizes that participatory design processes are essential to ensure inclusivity in urban planning.</w:t>
      </w:r>
    </w:p>
    <w:p>
      <w:pPr>
        <w:pStyle w:val="BodyText"/>
      </w:pPr>
      <w:r>
        <w:t xml:space="preserve">Future research should explore how</w:t>
      </w:r>
      <w:r>
        <w:t xml:space="preserve"> </w:t>
      </w:r>
      <w:r>
        <w:rPr>
          <w:bCs/>
          <w:b/>
        </w:rPr>
        <w:t xml:space="preserve">architects</w:t>
      </w:r>
      <w:r>
        <w:t xml:space="preserve"> </w:t>
      </w:r>
      <w:r>
        <w:t xml:space="preserve">can leverage digital tools, such as BIM (Building Information Modeling) and AI-driven simulations, to optimize designs for Baghdad’s climate. Additionally, fostering collaboration between local and international architects could help bridge the gap between tradition and modernity.</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architects</w:t>
      </w:r>
      <w:r>
        <w:t xml:space="preserve"> </w:t>
      </w:r>
      <w:r>
        <w:t xml:space="preserve">in</w:t>
      </w:r>
      <w:r>
        <w:t xml:space="preserve"> </w:t>
      </w:r>
      <w:r>
        <w:rPr>
          <w:bCs/>
          <w:b/>
        </w:rPr>
        <w:t xml:space="preserve">Iraq Baghdad</w:t>
      </w:r>
      <w:r>
        <w:t xml:space="preserve"> </w:t>
      </w:r>
      <w:r>
        <w:t xml:space="preserve">is a dynamic interplay of historical legacy, socio-political challenges, and innovative practices. While the city faces significant obstacles, its architects continue to redefine urban spaces through resilience and creativity. This literature review underscores the importance of contextualizing architectural discourse within the unique framework of</w:t>
      </w:r>
      <w:r>
        <w:t xml:space="preserve"> </w:t>
      </w:r>
      <w:r>
        <w:rPr>
          <w:bCs/>
          <w:b/>
        </w:rPr>
        <w:t xml:space="preserve">Iraq Baghdad</w:t>
      </w:r>
      <w:r>
        <w:t xml:space="preserve">, ensuring that future developments honor both heritage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Architect in Iraq Baghdad</dc:title>
  <dc:creator/>
  <dc:language>en</dc:language>
  <cp:keywords/>
  <dcterms:created xsi:type="dcterms:W3CDTF">2026-07-23T10:42:21Z</dcterms:created>
  <dcterms:modified xsi:type="dcterms:W3CDTF">2026-07-23T10:42:21Z</dcterms:modified>
</cp:coreProperties>
</file>

<file path=docProps/custom.xml><?xml version="1.0" encoding="utf-8"?>
<Properties xmlns="http://schemas.openxmlformats.org/officeDocument/2006/custom-properties" xmlns:vt="http://schemas.openxmlformats.org/officeDocument/2006/docPropsVTypes"/>
</file>