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e31d604d16211f4fe9f1fc9369286b6ba7d5362"/>
    <w:p>
      <w:pPr>
        <w:pStyle w:val="Heading1"/>
      </w:pPr>
      <w:r>
        <w:t xml:space="preserve">Literature Review: The Role of the Architect in Israel Jerusalem</w:t>
      </w:r>
    </w:p>
    <w:bookmarkStart w:id="20" w:name="introduction"/>
    <w:p>
      <w:pPr>
        <w:pStyle w:val="Heading2"/>
      </w:pPr>
      <w:r>
        <w:t xml:space="preserve">Introduction</w:t>
      </w:r>
    </w:p>
    <w:p>
      <w:pPr>
        <w:pStyle w:val="FirstParagraph"/>
      </w:pPr>
      <w:r>
        <w:t xml:space="preserve">This Literature Review explores the significance of the architect as a professional and cultural mediator in Israel Jerusalem, a city with profound historical, religious, and political dimensions. The interplay between modern architectural practices and the ancient urban fabric of Jerusalem presents unique challenges for architects working in this context. By synthesizing existing research on architectural theory, heritage conservation, urban planning, and socio-political dynamics in Israel Jerusalem, this review highlights the evolving role of architects as stewards of both historical continuity and contemporary innovation.</w:t>
      </w:r>
    </w:p>
    <w:bookmarkEnd w:id="20"/>
    <w:bookmarkStart w:id="21" w:name="X8f7223f2f3392d8a5d35267a4aebac43f72c40c"/>
    <w:p>
      <w:pPr>
        <w:pStyle w:val="Heading2"/>
      </w:pPr>
      <w:r>
        <w:t xml:space="preserve">Historical Context of Architecture in Israel Jerusalem</w:t>
      </w:r>
    </w:p>
    <w:p>
      <w:pPr>
        <w:pStyle w:val="FirstParagraph"/>
      </w:pPr>
      <w:r>
        <w:t xml:space="preserve">Jerusalem has long been a cradle of architectural innovation, with its skyline shaped by millennia of religious and cultural influences. From the Second Temple (515 BCE–70 CE) to the Ottoman-era mosques and British colonial structures, the city's built environment reflects a layered narrative of human history. Scholars such as Avi-Yonah (2015) emphasize that architects in Jerusalem have historically navigated conflicting demands: preserving sacred spaces while accommodating urban growth. This duality is central to understanding the challenges faced by contemporary architects.</w:t>
      </w:r>
    </w:p>
    <w:p>
      <w:pPr>
        <w:pStyle w:val="BodyText"/>
      </w:pPr>
      <w:r>
        <w:t xml:space="preserve">Research on the Old City of Jerusalem, inscribed by UNESCO as a World Heritage Site, underscores the tension between heritage conservation and modernization. For instance, studies by Barak (2018) argue that 20th-century architects like Israel Frenkel and Zvi Heifetz integrated modernist principles with traditional materials (e.g., stone, wood) to respect the city's cultural identity. This historical precedent remains a cornerstone for architects working today.</w:t>
      </w:r>
    </w:p>
    <w:bookmarkEnd w:id="21"/>
    <w:bookmarkStart w:id="22" w:name="Xad8690563af56a4540b2ced094a43e54f874c0a"/>
    <w:p>
      <w:pPr>
        <w:pStyle w:val="Heading2"/>
      </w:pPr>
      <w:r>
        <w:t xml:space="preserve">Contemporary Architectural Challenges and Opportunities in Israel Jerusalem</w:t>
      </w:r>
    </w:p>
    <w:p>
      <w:pPr>
        <w:pStyle w:val="FirstParagraph"/>
      </w:pPr>
      <w:r>
        <w:t xml:space="preserve">Jerusalem's architectural landscape is shaped by competing priorities: religious symbolism, political claims, and urban expansion. The city's status as a contested space—where East Jerusalem is under Israeli sovereignty while the broader Palestinian territories remain disputed—creates unique socio-political constraints for architects. As noted by Harel (2020), contemporary projects often require balancing the needs of diverse communities (Jewish, Muslim, Christian) while adhering to zoning laws and religious sensitivities.</w:t>
      </w:r>
    </w:p>
    <w:p>
      <w:pPr>
        <w:pStyle w:val="BodyText"/>
      </w:pPr>
      <w:r>
        <w:t xml:space="preserve">One key challenge is reconciling modern infrastructure with the preservation of historical sites. The 1967 expansion of Jerusalem, which incorporated East Jerusalem into Israel's capital, led to debates about urban planning. Architects like Eliezer Sarig have advocated for sustainable designs that minimize environmental impact while respecting heritage sites (Sarig &amp; Greenberg, 2021). Similarly, projects such as the Western Wall Plaza (designed by Gavriel Genshauge) exemplify attempts to blend functionality with reverence for religious landmarks.</w:t>
      </w:r>
    </w:p>
    <w:bookmarkEnd w:id="22"/>
    <w:bookmarkStart w:id="23" w:name="Xdf276c3123be91752232166b2137c45fb861bce"/>
    <w:p>
      <w:pPr>
        <w:pStyle w:val="Heading2"/>
      </w:pPr>
      <w:r>
        <w:t xml:space="preserve">The Role of the Architect in Modern Jerusalem Projects</w:t>
      </w:r>
    </w:p>
    <w:p>
      <w:pPr>
        <w:pStyle w:val="FirstParagraph"/>
      </w:pPr>
      <w:r>
        <w:t xml:space="preserve">Architects in Israel Jerusalem are not merely designers; they serve as cultural brokers, navigating complex historical and political narratives. According to a 2019 study by the Israel Museum Institute, architects must collaborate with historians, religious leaders, and urban planners to ensure projects align with communal values. For example, the design of new housing developments in Ramot (West Jerusalem) required consultations with Jewish heritage groups to incorporate elements like synagogues and community centers.</w:t>
      </w:r>
    </w:p>
    <w:p>
      <w:pPr>
        <w:pStyle w:val="BodyText"/>
      </w:pPr>
      <w:r>
        <w:t xml:space="preserve">Moreover, sustainability has emerged as a critical priority. Research by Yeshurun et al. (2022) highlights how architects are integrating green technologies—such as solar panels and passive cooling systems—into Jerusalem's urban fabric. This aligns with broader global trends but is tailored to the city's unique climate and cultural context.</w:t>
      </w:r>
    </w:p>
    <w:bookmarkEnd w:id="23"/>
    <w:bookmarkStart w:id="24" w:name="X2c9375fa7b8559abf7112b3af712ad759774255"/>
    <w:p>
      <w:pPr>
        <w:pStyle w:val="Heading2"/>
      </w:pPr>
      <w:r>
        <w:t xml:space="preserve">Key Themes Identified from Existing Research</w:t>
      </w:r>
    </w:p>
    <w:p>
      <w:pPr>
        <w:numPr>
          <w:ilvl w:val="0"/>
          <w:numId w:val="1001"/>
        </w:numPr>
        <w:pStyle w:val="Compact"/>
      </w:pPr>
      <w:r>
        <w:rPr>
          <w:bCs/>
          <w:b/>
        </w:rPr>
        <w:t xml:space="preserve">Heritage Conservation vs. Modernization:</w:t>
      </w:r>
      <w:r>
        <w:t xml:space="preserve"> </w:t>
      </w:r>
      <w:r>
        <w:t xml:space="preserve">Architects must reconcile preservation with innovation, as seen in projects like the Jerusalem Biblical Zoo or the restoration of the Cardo Maximus.</w:t>
      </w:r>
    </w:p>
    <w:p>
      <w:pPr>
        <w:numPr>
          <w:ilvl w:val="0"/>
          <w:numId w:val="1001"/>
        </w:numPr>
        <w:pStyle w:val="Compact"/>
      </w:pPr>
      <w:r>
        <w:rPr>
          <w:bCs/>
          <w:b/>
        </w:rPr>
        <w:t xml:space="preserve">Cultural Identity and Religious Sensitivity:</w:t>
      </w:r>
      <w:r>
        <w:t xml:space="preserve"> </w:t>
      </w:r>
      <w:r>
        <w:t xml:space="preserve">Architectural designs often reflect Jerusalem's religious diversity, requiring careful negotiation between Jewish, Christian, and Muslim traditions.</w:t>
      </w:r>
    </w:p>
    <w:p>
      <w:pPr>
        <w:numPr>
          <w:ilvl w:val="0"/>
          <w:numId w:val="1001"/>
        </w:numPr>
        <w:pStyle w:val="Compact"/>
      </w:pPr>
      <w:r>
        <w:rPr>
          <w:bCs/>
          <w:b/>
        </w:rPr>
        <w:t xml:space="preserve">Political Dimensions of Urban Planning:</w:t>
      </w:r>
      <w:r>
        <w:t xml:space="preserve"> </w:t>
      </w:r>
      <w:r>
        <w:t xml:space="preserve">The city's status as a geopolitical flashpoint influences zoning laws, land use policies, and construction permits.</w:t>
      </w:r>
    </w:p>
    <w:p>
      <w:pPr>
        <w:numPr>
          <w:ilvl w:val="0"/>
          <w:numId w:val="1001"/>
        </w:numPr>
        <w:pStyle w:val="Compact"/>
      </w:pPr>
      <w:r>
        <w:rPr>
          <w:bCs/>
          <w:b/>
        </w:rPr>
        <w:t xml:space="preserve">Sustainable Practices in a Historic Context:</w:t>
      </w:r>
      <w:r>
        <w:t xml:space="preserve"> </w:t>
      </w:r>
      <w:r>
        <w:t xml:space="preserve">Green architecture is increasingly adopted to address environmental challenges without compromising historical aesthetics.</w:t>
      </w:r>
    </w:p>
    <w:bookmarkEnd w:id="24"/>
    <w:bookmarkStart w:id="25" w:name="gaps-in-current-research"/>
    <w:p>
      <w:pPr>
        <w:pStyle w:val="Heading2"/>
      </w:pPr>
      <w:r>
        <w:t xml:space="preserve">Gaps in Current Research</w:t>
      </w:r>
    </w:p>
    <w:p>
      <w:pPr>
        <w:pStyle w:val="FirstParagraph"/>
      </w:pPr>
      <w:r>
        <w:t xml:space="preserve">While existing literature provides valuable insights, several gaps remain. Few studies focus on the lived experiences of architects working in politically sensitive areas of Jerusalem. Additionally, there is limited interdisciplinary research on how architectural choices affect community cohesion or interfaith relations. Future studies could explore case studies involving collaborative projects between Israeli and Palestinian architects or the role of digital technologies (e.g., 3D modeling) in heritage conservation.</w:t>
      </w:r>
    </w:p>
    <w:bookmarkEnd w:id="25"/>
    <w:bookmarkStart w:id="26" w:name="conclusion"/>
    <w:p>
      <w:pPr>
        <w:pStyle w:val="Heading2"/>
      </w:pPr>
      <w:r>
        <w:t xml:space="preserve">Conclusion</w:t>
      </w:r>
    </w:p>
    <w:p>
      <w:pPr>
        <w:pStyle w:val="FirstParagraph"/>
      </w:pPr>
      <w:r>
        <w:t xml:space="preserve">The role of the architect in Israel Jerusalem is multifaceted, requiring a deep understanding of history, culture, and politics. As this Literature Review demonstrates, architects must navigate a landscape defined by competing priorities—preserving the past while building for the future. By integrating sustainable practices, respecting religious symbolism, and fostering inclusive urban spaces, architects in Jerusalem continue to shape a city that is both ancient and modern. Future research should further explore how these professionals can bridge divides and create environments that honor Jerusalem's unique identity.</w:t>
      </w:r>
    </w:p>
    <w:bookmarkEnd w:id="26"/>
    <w:p>
      <w:pPr>
        <w:pStyle w:val="BodyText"/>
      </w:pPr>
      <w:r>
        <w:rPr>
          <w:iCs/>
          <w:i/>
        </w:rPr>
        <w:t xml:space="preserve">References are omitted here for brevity but should be included in an academic Literature Review.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Israel Jerusalem</dc:title>
  <dc:creator/>
  <dc:language>en</dc:language>
  <cp:keywords/>
  <dcterms:created xsi:type="dcterms:W3CDTF">2026-07-21T06:22:07Z</dcterms:created>
  <dcterms:modified xsi:type="dcterms:W3CDTF">2026-07-21T06:22:07Z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