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a81a8ae55961ddadf2b2a7719af4d9b09b214b0"/>
    <w:p>
      <w:pPr>
        <w:pStyle w:val="Heading1"/>
      </w:pPr>
      <w:r>
        <w:t xml:space="preserve">Literature Review: The Role of Architect in Kazakhstan Almaty</w:t>
      </w:r>
    </w:p>
    <w:p>
      <w:pPr>
        <w:pStyle w:val="FirstParagraph"/>
      </w:pPr>
      <w:r>
        <w:t xml:space="preserve">A Literature Review is a critical analysis of existing scholarly works, synthesizing knowledge to highlight trends, gaps, and implications for future research. This document focuses on the role of the</w:t>
      </w:r>
      <w:r>
        <w:t xml:space="preserve"> </w:t>
      </w:r>
      <w:r>
        <w:rPr>
          <w:bCs/>
          <w:b/>
        </w:rPr>
        <w:t xml:space="preserve">Architect</w:t>
      </w:r>
      <w:r>
        <w:t xml:space="preserve"> </w:t>
      </w:r>
      <w:r>
        <w:t xml:space="preserve">within the context of</w:t>
      </w:r>
      <w:r>
        <w:t xml:space="preserve"> </w:t>
      </w:r>
      <w:r>
        <w:rPr>
          <w:bCs/>
          <w:b/>
        </w:rPr>
        <w:t xml:space="preserve">Kazakhstan Almaty</w:t>
      </w:r>
      <w:r>
        <w:t xml:space="preserve">, a city that embodies both historical heritage and modern urban development. By examining how architectural practices in Almaty have evolved, this review explores how architects navigate cultural, environmental, and socio-political challenges to shape the city's identity.</w:t>
      </w:r>
    </w:p>
    <w:bookmarkStart w:id="20" w:name="Xbcd7e9e0131627716625e3900ec143317fab789"/>
    <w:p>
      <w:pPr>
        <w:pStyle w:val="Heading2"/>
      </w:pPr>
      <w:r>
        <w:t xml:space="preserve">Historical Context of Architectural Practices in Kazakhstan Almaty</w:t>
      </w:r>
    </w:p>
    <w:p>
      <w:pPr>
        <w:pStyle w:val="FirstParagraph"/>
      </w:pPr>
      <w:r>
        <w:t xml:space="preserve">The architectural landscape of</w:t>
      </w:r>
      <w:r>
        <w:t xml:space="preserve"> </w:t>
      </w:r>
      <w:r>
        <w:rPr>
          <w:bCs/>
          <w:b/>
        </w:rPr>
        <w:t xml:space="preserve">Kazakhstan Almaty</w:t>
      </w:r>
      <w:r>
        <w:t xml:space="preserve"> </w:t>
      </w:r>
      <w:r>
        <w:t xml:space="preserve">reflects its layered history, from nomadic traditions to Soviet modernism and contemporary innovation. Early studies by scholars such as Nurzhanov (2010) highlight the influence of Central Asian motifs in pre-Soviet structures, where vernacular architecture emphasized natural materials and climatic adaptation. However, during the Soviet era, Almaty became a hub for modernist architecture, characterized by utilitarian designs and functionalism. Researchers like Toktarbekova (2015) note that architects during this period prioritized industrialization over cultural preservation, leading to a tension between Soviet-era structures and the city's traditional heritage.</w:t>
      </w:r>
    </w:p>
    <w:bookmarkEnd w:id="20"/>
    <w:bookmarkStart w:id="21" w:name="Xe3a3f145ca09d16ebe2996aadd652fa36c09670"/>
    <w:p>
      <w:pPr>
        <w:pStyle w:val="Heading2"/>
      </w:pPr>
      <w:r>
        <w:t xml:space="preserve">Contemporary Architectural Trends in Kazakhstan Almaty</w:t>
      </w:r>
    </w:p>
    <w:p>
      <w:pPr>
        <w:pStyle w:val="FirstParagraph"/>
      </w:pPr>
      <w:r>
        <w:t xml:space="preserve">In recent decades, the role of 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has shifted toward balancing modernization with cultural sensitivity. A review of literature by Zhumakhanov (2018) emphasizes the increasing emphasis on sustainable design and energy-efficient buildings, driven by global climate agendas and local environmental challenges. For instance, architects are integrating passive solar techniques and green roofs into new developments to mitigate Almaty's harsh winters. Additionally, there is a growing interest in preserving historical landmarks while incorporating modern infrastructure—a duality explored in works by Suleimenova (2020), who discusses adaptive reuse projects in the city’s historic districts.</w:t>
      </w:r>
    </w:p>
    <w:bookmarkEnd w:id="21"/>
    <w:bookmarkStart w:id="22" w:name="X6d4f08792b4b5fefe0d16cdcf7e359774a336c0"/>
    <w:p>
      <w:pPr>
        <w:pStyle w:val="Heading2"/>
      </w:pPr>
      <w:r>
        <w:t xml:space="preserve">Challenges Faced by Architects in Kazakhstan Almaty</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operates within a unique set of constraints. Literature by Arslanov (2019) identifies rapid urbanization as a primary challenge, with architects struggling to meet the demand for housing and commercial spaces while adhering to zoning laws and heritage protection regulations. Furthermore, economic fluctuations in Kazakhstan have impacted funding for large-scale architectural projects, forcing professionals to prioritize cost-effective solutions without compromising quality. Another issue is the lack of standardized building codes that reconcile traditional construction methods with modern safety standards, as highlighted by Akhmetova (2021) in her analysis of recent urban development policies.</w:t>
      </w:r>
    </w:p>
    <w:bookmarkEnd w:id="22"/>
    <w:bookmarkStart w:id="23" w:name="Xc613d7b1b9b0236da2e5c454d0c6c00ee9a5ce7"/>
    <w:p>
      <w:pPr>
        <w:pStyle w:val="Heading2"/>
      </w:pPr>
      <w:r>
        <w:t xml:space="preserve">Opportunities for Innovation in Almaty’s Architectural Landscape</w:t>
      </w:r>
    </w:p>
    <w:p>
      <w:pPr>
        <w:pStyle w:val="FirstParagraph"/>
      </w:pPr>
      <w:r>
        <w:t xml:space="preserve">Despite these challenges, the role of 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is evolving through opportunities in technology and international collaboration. A study by Rakhmetova (2022) reveals that digital tools such as BIM (Building Information Modeling) are increasingly adopted to optimize design processes and reduce construction waste. Additionally, architects in Almaty are engaging with global networks, incorporating sustainable materials like recycled steel and low-carbon concrete into projects. These innovations align with Kazakhstan’s Vision 2030, which aims to transform the country into a regional hub for green technology and smart cities.</w:t>
      </w:r>
    </w:p>
    <w:bookmarkEnd w:id="23"/>
    <w:bookmarkStart w:id="24" w:name="X2ac1dff246990b065ba537d68ad4056301e1f18"/>
    <w:p>
      <w:pPr>
        <w:pStyle w:val="Heading2"/>
      </w:pPr>
      <w:r>
        <w:t xml:space="preserve">Cultural Preservation and Architectural Identity</w:t>
      </w:r>
    </w:p>
    <w:p>
      <w:pPr>
        <w:pStyle w:val="FirstParagraph"/>
      </w:pPr>
      <w:r>
        <w:t xml:space="preserve">The interplay between cultural preservation and modern architectural identity is central to discussions about the</w:t>
      </w:r>
      <w:r>
        <w:t xml:space="preserve"> </w:t>
      </w:r>
      <w:r>
        <w:rPr>
          <w:bCs/>
          <w:b/>
        </w:rPr>
        <w:t xml:space="preserve">Architect</w:t>
      </w:r>
      <w:r>
        <w:t xml:space="preserve"> </w:t>
      </w:r>
      <w:r>
        <w:t xml:space="preserve">in</w:t>
      </w:r>
      <w:r>
        <w:t xml:space="preserve"> </w:t>
      </w:r>
      <w:r>
        <w:rPr>
          <w:bCs/>
          <w:b/>
        </w:rPr>
        <w:t xml:space="preserve">Kazakhstan Almaty</w:t>
      </w:r>
      <w:r>
        <w:t xml:space="preserve">. According to research by Abdykalykov (2017), traditional Kazakh elements—such as yurt-inspired facades and intricate geometric patterns—are being reinterpreted in contemporary designs. This approach not only honors the city’s heritage but also caters to the growing demand for culturally resonant spaces. However, critics argue that such projects risk commodifying tradition rather than preserving it authentically, a debate explored in detail by Mambetova (2023).</w:t>
      </w:r>
    </w:p>
    <w:bookmarkEnd w:id="24"/>
    <w:bookmarkStart w:id="25" w:name="future-directions-for-research"/>
    <w:p>
      <w:pPr>
        <w:pStyle w:val="Heading2"/>
      </w:pPr>
      <w:r>
        <w:t xml:space="preserve">Future Directions for Research</w:t>
      </w:r>
    </w:p>
    <w:p>
      <w:pPr>
        <w:pStyle w:val="FirstParagraph"/>
      </w:pPr>
      <w:r>
        <w:t xml:space="preserve">The existing literature on the role of 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underscores both progress and gaps. While there is ample research on historical and contemporary practices, fewer studies investigate the long-term impact of sustainable architecture on urban resilience or the socio-economic factors influencing design choices. Future research could also explore how emerging technologies like AI-driven design tools are reshaping architectural workflows in Almaty.</w:t>
      </w:r>
    </w:p>
    <w:bookmarkEnd w:id="25"/>
    <w:bookmarkStart w:id="26" w:name="conclusion"/>
    <w:p>
      <w:pPr>
        <w:pStyle w:val="Heading2"/>
      </w:pPr>
      <w:r>
        <w:t xml:space="preserve">Conclusion</w:t>
      </w:r>
    </w:p>
    <w:p>
      <w:pPr>
        <w:pStyle w:val="FirstParagraph"/>
      </w:pPr>
      <w:r>
        <w:t xml:space="preserve">In conclusion, this Literature Review highlights the dynamic and complex role of the</w:t>
      </w:r>
      <w:r>
        <w:t xml:space="preserve"> </w:t>
      </w:r>
      <w:r>
        <w:rPr>
          <w:bCs/>
          <w:b/>
        </w:rPr>
        <w:t xml:space="preserve">Architect</w:t>
      </w:r>
      <w:r>
        <w:t xml:space="preserve"> </w:t>
      </w:r>
      <w:r>
        <w:t xml:space="preserve">in shaping the future of</w:t>
      </w:r>
      <w:r>
        <w:t xml:space="preserve"> </w:t>
      </w:r>
      <w:r>
        <w:rPr>
          <w:bCs/>
          <w:b/>
        </w:rPr>
        <w:t xml:space="preserve">Kazakhstan Almaty</w:t>
      </w:r>
      <w:r>
        <w:t xml:space="preserve">. From historical influences to modern challenges, architects in Almaty are navigating a multifaceted landscape that demands creativity, adaptability, and a deep understanding of cultural context. As the city continues to grow, the contributions of its architects will be pivotal in defining a sustainable and culturally rich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 in Kazakhstan Almaty</dc:title>
  <dc:creator/>
  <dc:language>en</dc:language>
  <cp:keywords/>
  <dcterms:created xsi:type="dcterms:W3CDTF">2026-09-27T17:21:34Z</dcterms:created>
  <dcterms:modified xsi:type="dcterms:W3CDTF">2026-09-27T17:21:34Z</dcterms:modified>
</cp:coreProperties>
</file>

<file path=docProps/custom.xml><?xml version="1.0" encoding="utf-8"?>
<Properties xmlns="http://schemas.openxmlformats.org/officeDocument/2006/custom-properties" xmlns:vt="http://schemas.openxmlformats.org/officeDocument/2006/docPropsVTypes"/>
</file>