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7" w:name="X07c5bf5d23096e05f6d95c4eee198dd757e0a7d"/>
    <w:p>
      <w:pPr>
        <w:pStyle w:val="Heading1"/>
      </w:pPr>
      <w:r>
        <w:t xml:space="preserve">Literature Review: The Role of Architect in Kuwait City, Kuwait</w:t>
      </w:r>
    </w:p>
    <w:bookmarkStart w:id="20" w:name="introduction"/>
    <w:p>
      <w:pPr>
        <w:pStyle w:val="Heading2"/>
      </w:pPr>
      <w:r>
        <w:t xml:space="preserve">Introduction</w:t>
      </w:r>
    </w:p>
    <w:p>
      <w:pPr>
        <w:pStyle w:val="FirstParagraph"/>
      </w:pPr>
      <w:r>
        <w:t xml:space="preserve">The role of the architect in shaping the urban landscape of Kuwait City, a metropolis at the crossroads of tradition and modernity, has been a focal point in architectural studies. As one of the largest cities in Kuwait, Kuwait City presents unique challenges and opportunities for architects seeking to balance cultural heritage with contemporary design principles. This literature review explores how architects have navigated these dynamics, emphasizing their contributions to urban development, sustainability practices, and cultural preservation within the context of Kuwait’s socio-economic environment.</w:t>
      </w:r>
    </w:p>
    <w:bookmarkEnd w:id="20"/>
    <w:bookmarkStart w:id="21" w:name="Xd4018be6b0d31fd69128d46ee341073e98a7f0a"/>
    <w:p>
      <w:pPr>
        <w:pStyle w:val="Heading2"/>
      </w:pPr>
      <w:r>
        <w:t xml:space="preserve">Historical Context and Architectural Evolution</w:t>
      </w:r>
    </w:p>
    <w:p>
      <w:pPr>
        <w:pStyle w:val="FirstParagraph"/>
      </w:pPr>
      <w:r>
        <w:t xml:space="preserve">Kuwait City’s architectural identity is deeply rooted in its history as a regional hub for trade and oil exploration. Traditional architecture, characterized by wind towers (barjeel), mashrabiya screens, and sandstone structures, reflects the city’s adaptation to desert climates. Early architects in Kuwait relied on vernacular techniques that prioritized passive cooling and natural ventilation—a practice still relevant today.</w:t>
      </w:r>
    </w:p>
    <w:p>
      <w:pPr>
        <w:pStyle w:val="BodyText"/>
      </w:pPr>
      <w:r>
        <w:t xml:space="preserve">Post-independence in 1961, Kuwait City experienced rapid urbanization. This period saw a shift toward modernist architecture influenced by global trends, yet local architects began to integrate elements of traditional design into high-rise buildings and public spaces. Scholars like Al-Sayed (2005) highlight this duality as a defining feature of Kuwaiti architecture: "The architect in Kuwait City is both a custodian of tradition and an innovator in modernity."</w:t>
      </w:r>
    </w:p>
    <w:bookmarkEnd w:id="21"/>
    <w:bookmarkStart w:id="22" w:name="X3a4e0cbfe20e01dade9a04adcededf89b93a17c"/>
    <w:p>
      <w:pPr>
        <w:pStyle w:val="Heading2"/>
      </w:pPr>
      <w:r>
        <w:t xml:space="preserve">Modern Architectural Practices in Kuwait City</w:t>
      </w:r>
    </w:p>
    <w:p>
      <w:pPr>
        <w:pStyle w:val="FirstParagraph"/>
      </w:pPr>
      <w:r>
        <w:t xml:space="preserve">In recent decades, architects working in Kuwait City have focused on addressing environmental challenges, such as extreme heat and limited water resources. Sustainable design principles have become central to projects like the Kuwait National Museum (completed in 2018), which incorporates energy-efficient systems and local materials. According to Al-Mutairi (2019), "The architect’s role now extends beyond aesthetics; it includes mitigating environmental impact through innovative design."</w:t>
      </w:r>
    </w:p>
    <w:p>
      <w:pPr>
        <w:pStyle w:val="BodyText"/>
      </w:pPr>
      <w:r>
        <w:t xml:space="preserve">Additionally, the rise of skyscrapers in Kuwait City, such as the 328-meter Burj Khalifa Tower and the Kuwait Towers, demonstrates a global architectural trend adapted to local needs. However, critics argue that these projects sometimes prioritize visual spectacle over cultural relevance. Research by Al-Sayegh (2020) underscores the need for architects to "reconnect modern designs with Kuwait’s historical narrative" to foster a sense of place and identity.</w:t>
      </w:r>
    </w:p>
    <w:bookmarkEnd w:id="22"/>
    <w:bookmarkStart w:id="23" w:name="Xde7d27a3ead618e715fa94006bee978bfc8ddcb"/>
    <w:p>
      <w:pPr>
        <w:pStyle w:val="Heading2"/>
      </w:pPr>
      <w:r>
        <w:t xml:space="preserve">Challenges Faced by Architects in Kuwait City</w:t>
      </w:r>
    </w:p>
    <w:p>
      <w:pPr>
        <w:pStyle w:val="FirstParagraph"/>
      </w:pPr>
      <w:r>
        <w:t xml:space="preserve">Architects in Kuwait City face multifaceted challenges, including rapid urban expansion, regulatory hurdles, and the pressure to meet international standards while respecting local customs. For instance, the city’s zoning laws and building codes often require architects to adhere to strict guidelines for height limits, materials, and public access—constraints that can limit creative expression.</w:t>
      </w:r>
    </w:p>
    <w:p>
      <w:pPr>
        <w:pStyle w:val="BodyText"/>
      </w:pPr>
      <w:r>
        <w:t xml:space="preserve">Economic factors also play a role. The fluctuation of oil revenues has influenced investment in architectural projects, leading to periods of stagnation or overdevelopment. Furthermore, the influx of foreign architects and firms has raised questions about the preservation of Kuwaiti architectural identity. As noted by Al-Hajri (2017), "The architect must navigate between global influences and local priorities to ensure that Kuwait City remains both modern and authentically Kuwaiti."</w:t>
      </w:r>
    </w:p>
    <w:bookmarkEnd w:id="23"/>
    <w:bookmarkStart w:id="24" w:name="Xb27f8777b8d6d9bd1aab7df1ce0cd148345e0f8"/>
    <w:p>
      <w:pPr>
        <w:pStyle w:val="Heading2"/>
      </w:pPr>
      <w:r>
        <w:t xml:space="preserve">Cultural Preservation and Architectural Innovation</w:t>
      </w:r>
    </w:p>
    <w:p>
      <w:pPr>
        <w:pStyle w:val="FirstParagraph"/>
      </w:pPr>
      <w:r>
        <w:t xml:space="preserve">Kuwait City’s architectural landscape is increasingly defined by efforts to preserve cultural heritage while embracing innovation. Architects have collaborated with historians and urban planners to restore landmarks such as the Grand Mosque of Kuwait, which blends traditional Islamic architecture with contemporary engineering techniques. This synergy between past and present is a testament to the evolving role of the architect in Kuwait City.</w:t>
      </w:r>
    </w:p>
    <w:p>
      <w:pPr>
        <w:pStyle w:val="BodyText"/>
      </w:pPr>
      <w:r>
        <w:t xml:space="preserve">Moreover, initiatives like the Kuwait National Cultural District aim to create spaces that celebrate local art and traditions through architectural design. Such projects highlight how architects can act as cultural ambassadors, ensuring that urban development aligns with societal values and historical continuity.</w:t>
      </w:r>
    </w:p>
    <w:bookmarkEnd w:id="24"/>
    <w:bookmarkStart w:id="25" w:name="X0b28f8e0e7f4037932521a759f71a54ed3b8ba1"/>
    <w:p>
      <w:pPr>
        <w:pStyle w:val="Heading2"/>
      </w:pPr>
      <w:r>
        <w:t xml:space="preserve">Technological Advancements and Future Trends</w:t>
      </w:r>
    </w:p>
    <w:p>
      <w:pPr>
        <w:pStyle w:val="FirstParagraph"/>
      </w:pPr>
      <w:r>
        <w:t xml:space="preserve">The integration of technology in architecture has transformed the profession in Kuwait City. Computational design tools, 3D modeling, and Building Information Modeling (BIM) are now standard practices. These technologies enable architects to address complex challenges like energy efficiency and climate resilience, particularly in a desert environment.</w:t>
      </w:r>
    </w:p>
    <w:p>
      <w:pPr>
        <w:pStyle w:val="BodyText"/>
      </w:pPr>
      <w:r>
        <w:t xml:space="preserve">Looking ahead, the rise of smart cities and sustainable urban planning is expected to shape architectural practices further. For example, Kuwait’s Vision 2035 emphasizes green building standards, which will require architects to adopt new methodologies. As Al-Masri (2021) observes, "The architect in Kuwait City must now be a pioneer in technology as much as in design."</w:t>
      </w:r>
    </w:p>
    <w:bookmarkEnd w:id="25"/>
    <w:bookmarkStart w:id="26" w:name="conclusion"/>
    <w:p>
      <w:pPr>
        <w:pStyle w:val="Heading2"/>
      </w:pPr>
      <w:r>
        <w:t xml:space="preserve">Conclusion</w:t>
      </w:r>
    </w:p>
    <w:p>
      <w:pPr>
        <w:pStyle w:val="FirstParagraph"/>
      </w:pPr>
      <w:r>
        <w:t xml:space="preserve">In conclusion, the architect plays a pivotal role in defining Kuwait City’s architectural narrative. From preserving historical traditions to pioneering sustainable and technologically advanced designs, architects in this region are uniquely positioned to address both local and global challenges. This literature review underscores the importance of contextual sensitivity, innovation, and collaboration in shaping an urban environment that reflects Kuwait’s cultural richness while embracing the future.</w:t>
      </w:r>
    </w:p>
    <w:p>
      <w:pPr>
        <w:pStyle w:val="BodyText"/>
      </w:pPr>
      <w:r>
        <w:t xml:space="preserve">The interplay between "Literature Review," "Architect," and "Kuwait Kuwait City" reveals a dynamic field where academic inquiry intersects with professional practice. As Kuwait City continues to evolve, the contributions of architects will remain central to its identity, ensuring that its built environment resonates with both heritage and modernity.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Architect in Kuwait City</dc:title>
  <dc:creator/>
  <dc:language>en</dc:language>
  <cp:keywords/>
  <dcterms:created xsi:type="dcterms:W3CDTF">2026-07-24T07:15:03Z</dcterms:created>
  <dcterms:modified xsi:type="dcterms:W3CDTF">2026-07-24T07:15:03Z</dcterms:modified>
</cp:coreProperties>
</file>

<file path=docProps/custom.xml><?xml version="1.0" encoding="utf-8"?>
<Properties xmlns="http://schemas.openxmlformats.org/officeDocument/2006/custom-properties" xmlns:vt="http://schemas.openxmlformats.org/officeDocument/2006/docPropsVTypes"/>
</file>