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Architect</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9" w:name="X1cb6c10a9edecd71d09c0b3e430c92dd6d47ec3"/>
    <w:p>
      <w:pPr>
        <w:pStyle w:val="Heading1"/>
      </w:pPr>
      <w:r>
        <w:t xml:space="preserve">Literature Review: The Role of the Architect in Mexico City, Mexico</w:t>
      </w:r>
    </w:p>
    <w:bookmarkStart w:id="20" w:name="introduction"/>
    <w:p>
      <w:pPr>
        <w:pStyle w:val="Heading2"/>
      </w:pPr>
      <w:r>
        <w:t xml:space="preserve">Introduction</w:t>
      </w:r>
    </w:p>
    <w:p>
      <w:pPr>
        <w:pStyle w:val="FirstParagraph"/>
      </w:pPr>
      <w:r>
        <w:t xml:space="preserve">The role of the architect is central to shaping urban landscapes, and nowhere is this more evident than in Mexico City, a sprawling metropolis that seamlessly blends historical heritage with modern innovation. This literature review explores the evolving identity of the architect within Mexico City's unique socio-cultural and environmental context. The city’s architectural trajectory reflects a dialogue between indigenous traditions, colonial legacies, and contemporary challenges such as rapid urbanization, climate change, and socio-economic disparities. By examining existing research on architecture in Mexico City, this review highlights the critical contributions of architects in addressing these complexities while fostering sustainable and culturally resonant design.</w:t>
      </w:r>
    </w:p>
    <w:bookmarkEnd w:id="20"/>
    <w:bookmarkStart w:id="21" w:name="Xf5d108376f0958ab1a1ce4e97c87d3c56a429a6"/>
    <w:p>
      <w:pPr>
        <w:pStyle w:val="Heading2"/>
      </w:pPr>
      <w:r>
        <w:t xml:space="preserve">Historical Context of Architecture in Mexico City</w:t>
      </w:r>
    </w:p>
    <w:p>
      <w:pPr>
        <w:pStyle w:val="FirstParagraph"/>
      </w:pPr>
      <w:r>
        <w:t xml:space="preserve">Mexico City’s architectural narrative is deeply rooted in its history as the political and cultural heart of Mesoamerica. Pre-Hispanic civilizations, such as the Aztecs, laid the groundwork for urban planning through their use of pyramids, canals, and radial layouts—a legacy that continues to influence contemporary architects. The Spanish colonial period (16th–19th centuries) introduced European styles like Baroque and Neoclassicism, evident in landmarks such as the Metropolitan Cathedral and the National Palace. Post-independence (19th century onward), Mexican architects began integrating local materials and indigenous aesthetics into neoclassical structures, creating a hybridized architectural language.</w:t>
      </w:r>
    </w:p>
    <w:p>
      <w:pPr>
        <w:pStyle w:val="BodyText"/>
      </w:pPr>
      <w:r>
        <w:t xml:space="preserve">Research by scholars like Luis Reyes (2018) emphasizes how colonial-era architecture in Mexico City reflects a tension between foreign imposition and indigenous resilience. This historical duality remains relevant today, as architects navigate the challenge of preserving heritage while accommodating modernity. For instance, the restoration of historic districts like Centro Histórico underscores the architect’s role as both a custodian of history and an innovator.</w:t>
      </w:r>
    </w:p>
    <w:bookmarkEnd w:id="21"/>
    <w:bookmarkStart w:id="22" w:name="Xb7dee7e8fa9de7d9e9bda324f4034d871ff9dcf"/>
    <w:p>
      <w:pPr>
        <w:pStyle w:val="Heading2"/>
      </w:pPr>
      <w:r>
        <w:t xml:space="preserve">Contemporary Architectural Practices in Mexico City</w:t>
      </w:r>
    </w:p>
    <w:p>
      <w:pPr>
        <w:pStyle w:val="FirstParagraph"/>
      </w:pPr>
      <w:r>
        <w:t xml:space="preserve">In recent decades, Mexico City has emerged as a hub for avant-garde architecture, driven by a new generation of architects addressing urban challenges such as population density, environmental degradation, and social equity. The city’s skyline is increasingly marked by sustainable design principles, with projects like the Museo de Arte Moderno (MAM) and the Torre Reforma exemplifying modernist approaches to functionality and aesthetics.</w:t>
      </w:r>
    </w:p>
    <w:p>
      <w:pPr>
        <w:pStyle w:val="BodyText"/>
      </w:pPr>
      <w:r>
        <w:t xml:space="preserve">Studies by architects such as Alejandro Díaz (2021) highlight the growing emphasis on biophilic design—integrating natural elements into urban structures—to combat Mexico City’s notorious air pollution. Additionally, architects are experimenting with materials like recycled concrete and bamboo to reduce environmental footprints. The work of Pritzker Prize-winning architect Luis Barragán, whose use of vibrant colors and open spaces redefined modern Mexican architecture, continues to inspire contemporary practitioners.</w:t>
      </w:r>
    </w:p>
    <w:bookmarkEnd w:id="22"/>
    <w:bookmarkStart w:id="23" w:name="X3917c8b8260a416427ab6f57b15259bbc4a54c0"/>
    <w:p>
      <w:pPr>
        <w:pStyle w:val="Heading2"/>
      </w:pPr>
      <w:r>
        <w:t xml:space="preserve">Challenges Facing Architects in Mexico City</w:t>
      </w:r>
    </w:p>
    <w:p>
      <w:pPr>
        <w:pStyle w:val="FirstParagraph"/>
      </w:pPr>
      <w:r>
        <w:t xml:space="preserve">Mexico City’s architects operate within a complex framework of challenges. Socio-economic inequalities have led to stark contrasts between affluent neighborhoods like Polanco and underserved areas such as Iztapalapa, where housing shortages persist. Research by the Universidad Nacional Autónoma de México (UNAM) reveals that 35% of the population lives in informal settlements, necessitating innovative approaches to affordable housing.</w:t>
      </w:r>
    </w:p>
    <w:p>
      <w:pPr>
        <w:pStyle w:val="BodyText"/>
      </w:pPr>
      <w:r>
        <w:t xml:space="preserve">Environmental factors also pose significant hurdles. Mexico City’s geographical location—a former lakebed—has led to issues such as subsidence and water scarcity. Architects must now design structures that mitigate these risks while adhering to strict building codes. Furthermore, bureaucratic inefficiencies in permitting processes have been cited as a major obstacle to large-scale projects, according to a 2020 report by the Colef Institute.</w:t>
      </w:r>
    </w:p>
    <w:bookmarkEnd w:id="23"/>
    <w:bookmarkStart w:id="24" w:name="X63fcda30d041a573a9c234859e24bf389319e21"/>
    <w:p>
      <w:pPr>
        <w:pStyle w:val="Heading2"/>
      </w:pPr>
      <w:r>
        <w:t xml:space="preserve">Cultural and Social Dimensions of Architectural Practice</w:t>
      </w:r>
    </w:p>
    <w:p>
      <w:pPr>
        <w:pStyle w:val="FirstParagraph"/>
      </w:pPr>
      <w:r>
        <w:t xml:space="preserve">The architect in Mexico City is not merely an engineer but also a cultural mediator. The city’s diverse population—comprising indigenous communities, migrants, and global expatriates—demands that architects create inclusive spaces that reflect collective identity. Projects like the Tlatelolco Housing Complex, which combines traditional Mexican motifs with modernist design, exemplify this ethos.</w:t>
      </w:r>
    </w:p>
    <w:p>
      <w:pPr>
        <w:pStyle w:val="BodyText"/>
      </w:pPr>
      <w:r>
        <w:t xml:space="preserve">Scholars such as María Elena Salinas (2019) argue that architecture in Mexico City must address social fragmentation through communal spaces and participatory design. For example, the redesign of public plazas and parks has been shown to enhance community cohesion. However, critics note that such efforts often prioritize aesthetic appeal over genuine inclusivity.</w:t>
      </w:r>
    </w:p>
    <w:bookmarkEnd w:id="24"/>
    <w:bookmarkStart w:id="25" w:name="Xd1ba2be5a28084f609fc1fcb2a99fb9d2e4b3fd"/>
    <w:p>
      <w:pPr>
        <w:pStyle w:val="Heading2"/>
      </w:pPr>
      <w:r>
        <w:t xml:space="preserve">Technological Advancements and Their Impact</w:t>
      </w:r>
    </w:p>
    <w:p>
      <w:pPr>
        <w:pStyle w:val="FirstParagraph"/>
      </w:pPr>
      <w:r>
        <w:t xml:space="preserve">The integration of digital tools has transformed architectural practice in Mexico City. Building Information Modeling (BIM) and parametric design software now enable architects to create complex structures with greater precision. The use of drones for site analysis and 3D printing for prototyping has also gained traction, particularly in experimental projects like the eco-friendly housing units developed by the Mexican Institute of Architects (IMARQ).</w:t>
      </w:r>
    </w:p>
    <w:p>
      <w:pPr>
        <w:pStyle w:val="BodyText"/>
      </w:pPr>
      <w:r>
        <w:t xml:space="preserve">Despite these advancements, concerns persist about digital divides. While elite architectural firms leverage cutting-edge technology, smaller studios and public-sector projects often lack access to such resources. This disparity raises questions about equity in the profession.</w:t>
      </w:r>
    </w:p>
    <w:bookmarkEnd w:id="25"/>
    <w:bookmarkStart w:id="26" w:name="Xfe513bc4525f5dbabd56018371f926fd8fb346e"/>
    <w:p>
      <w:pPr>
        <w:pStyle w:val="Heading2"/>
      </w:pPr>
      <w:r>
        <w:t xml:space="preserve">Case Studies: Notable Architectural Projects</w:t>
      </w:r>
    </w:p>
    <w:p>
      <w:pPr>
        <w:pStyle w:val="FirstParagraph"/>
      </w:pPr>
      <w:r>
        <w:t xml:space="preserve">Several case studies illustrate the architect’s evolving role in Mexico City. The Museo Soumaya, designed by Jean Nouvel, combines glass and titanium to create a modernist icon while respecting the city’s historical skyline. Conversely, the recent restoration of the Templo Mayor—Aztec ruins in Zocalo Square—demonstrates how architects can honor indigenous heritage through preservation and adaptive reuse.</w:t>
      </w:r>
    </w:p>
    <w:p>
      <w:pPr>
        <w:pStyle w:val="BodyText"/>
      </w:pPr>
      <w:r>
        <w:t xml:space="preserve">Another example is the Tlatelolco Housing Complex, which integrates traditional materials like adobe with modern engineering. This project exemplifies how architects can bridge cultural and technological divides to create sustainable, culturally resonant spaces.</w:t>
      </w:r>
    </w:p>
    <w:bookmarkEnd w:id="26"/>
    <w:bookmarkStart w:id="27" w:name="Xc158dd0a52f27b408201b4aad24efe799e3542f"/>
    <w:p>
      <w:pPr>
        <w:pStyle w:val="Heading2"/>
      </w:pPr>
      <w:r>
        <w:t xml:space="preserve">Future Directions for Architects in Mexico City</w:t>
      </w:r>
    </w:p>
    <w:p>
      <w:pPr>
        <w:pStyle w:val="FirstParagraph"/>
      </w:pPr>
      <w:r>
        <w:t xml:space="preserve">As Mexico City continues to grow, the role of the architect will become even more critical. Future research should focus on how architects can address climate change through resilient design and how digital tools can democratize access to architectural innovation. Additionally, there is a need for greater collaboration between architects, urban planners, and policymakers to ensure that development aligns with social and environmental goals.</w:t>
      </w:r>
    </w:p>
    <w:bookmarkEnd w:id="27"/>
    <w:bookmarkStart w:id="28" w:name="conclusion"/>
    <w:p>
      <w:pPr>
        <w:pStyle w:val="Heading2"/>
      </w:pPr>
      <w:r>
        <w:t xml:space="preserve">Conclusion</w:t>
      </w:r>
    </w:p>
    <w:p>
      <w:pPr>
        <w:pStyle w:val="FirstParagraph"/>
      </w:pPr>
      <w:r>
        <w:t xml:space="preserve">In conclusion, the architect in Mexico City is a pivotal figure who navigates the intersection of history, culture, and innovation. Through their work, they not only shape the city’s physical form but also respond to its socio-economic and environmental challenges. As Mexico City continues to evolve, architects will remain essential in crafting spaces that are both functional and symbolic—testaments to the city’s enduring legacy as a global metropolis.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Architect in Mexico City</dc:title>
  <dc:creator/>
  <dc:language>en</dc:language>
  <cp:keywords/>
  <dcterms:created xsi:type="dcterms:W3CDTF">2026-07-21T14:53:21Z</dcterms:created>
  <dcterms:modified xsi:type="dcterms:W3CDTF">2026-07-21T14:53:21Z</dcterms:modified>
</cp:coreProperties>
</file>

<file path=docProps/custom.xml><?xml version="1.0" encoding="utf-8"?>
<Properties xmlns="http://schemas.openxmlformats.org/officeDocument/2006/custom-properties" xmlns:vt="http://schemas.openxmlformats.org/officeDocument/2006/docPropsVTypes"/>
</file>