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1f4ba222ea62bdcd1ce1ac9d82e5338f249f691"/>
    <w:p>
      <w:pPr>
        <w:pStyle w:val="Heading1"/>
      </w:pPr>
      <w:r>
        <w:t xml:space="preserve">Literature Review: The Role of the Architect in New Zealand Auckland</w:t>
      </w:r>
    </w:p>
    <w:bookmarkStart w:id="20" w:name="introduction"/>
    <w:p>
      <w:pPr>
        <w:pStyle w:val="Heading2"/>
      </w:pPr>
      <w:r>
        <w:t xml:space="preserve">Introduction</w:t>
      </w:r>
    </w:p>
    <w:p>
      <w:pPr>
        <w:pStyle w:val="FirstParagraph"/>
      </w:pPr>
      <w:r>
        <w:t xml:space="preserve">A comprehensive literature review on the subject of "Architect" within the context of "New Zealand Auckland" is essential to understand how architectural practices, theories, and challenges are uniquely shaped by the region's geographical, cultural, and regulatory landscape. This document explores existing academic discourse on architecture in Auckland, emphasizing its significance as a hub for innovation while addressing regional-specific issues such as sustainability, urban planning regulations, and the integration of Māori cultural values into modern design.</w:t>
      </w:r>
    </w:p>
    <w:bookmarkEnd w:id="20"/>
    <w:bookmarkStart w:id="21" w:name="Xd3de2163ead7d3d779a197d5e87348e09f47e8e"/>
    <w:p>
      <w:pPr>
        <w:pStyle w:val="Heading2"/>
      </w:pPr>
      <w:r>
        <w:t xml:space="preserve">Key Themes in Architectural Literature: New Zealand and Auckland</w:t>
      </w:r>
    </w:p>
    <w:p>
      <w:pPr>
        <w:pStyle w:val="FirstParagraph"/>
      </w:pPr>
      <w:r>
        <w:t xml:space="preserve">The literature on architecture in New Zealand highlights the interplay between environmental stewardship, indigenous heritage, and contemporary urbanization. In Auckland, a city characterized by its rapid growth and diverse population, architects face unique challenges that require interdisciplinary approaches. Studies such as those by [Author Name] (2018) emphasize the importance of "sustainable design practices tailored to New Zealand’s ecological diversity," with Auckland serving as a case study due to its coastal geography and high population density.</w:t>
      </w:r>
    </w:p>
    <w:p>
      <w:pPr>
        <w:pStyle w:val="BodyText"/>
      </w:pPr>
      <w:r>
        <w:t xml:space="preserve">Architectural literature frequently references the "biophilic design" movement, which aligns with New Zealand’s commitment to environmental sustainability. In Auckland, this approach is particularly relevant given the city's vulnerability to climate change impacts such as rising sea levels and increased flooding. For example, [Author Name] (2020) discusses how architects in Auckland are integrating permeable surfaces and green roofs into urban developments to mitigate stormwater runoff.</w:t>
      </w:r>
    </w:p>
    <w:bookmarkEnd w:id="21"/>
    <w:bookmarkStart w:id="22" w:name="Xf7a58589f6026bc25b01af07c3f5440d52c9994"/>
    <w:p>
      <w:pPr>
        <w:pStyle w:val="Heading2"/>
      </w:pPr>
      <w:r>
        <w:t xml:space="preserve">Cultural and Regulatory Context: Architecting for New Zealand Auckland</w:t>
      </w:r>
    </w:p>
    <w:p>
      <w:pPr>
        <w:pStyle w:val="FirstParagraph"/>
      </w:pPr>
      <w:r>
        <w:t xml:space="preserve">New Zealand’s architectural ethos is deeply rooted in its Māori cultural heritage. The concept of "whakapapa" (genealogy) and the principle of "kaitiakitanga" (guardianship) influence contemporary architectural practices in Auckland, as outlined by [Author Name] (2019). These principles require architects to collaborate with local iwi (Māori tribes) to ensure designs respect cultural narratives and environmental responsibilities.</w:t>
      </w:r>
    </w:p>
    <w:p>
      <w:pPr>
        <w:pStyle w:val="BodyText"/>
      </w:pPr>
      <w:r>
        <w:t xml:space="preserve">Regulatory frameworks in New Zealand, such as the Resource Management Act 1991 and the Building Code, impose strict guidelines on architectural projects. In Auckland, these regulations are further amplified by the city’s Regional Plan 2050, which prioritizes sustainable urban growth. Literature from [Author Name] (2021) highlights how architects in Auckland navigate these constraints through innovative design solutions that balance compliance with creativity.</w:t>
      </w:r>
    </w:p>
    <w:bookmarkEnd w:id="22"/>
    <w:bookmarkStart w:id="23" w:name="X786eefd763769b642aef6e6eb2f89238705eae8"/>
    <w:p>
      <w:pPr>
        <w:pStyle w:val="Heading2"/>
      </w:pPr>
      <w:r>
        <w:t xml:space="preserve">Challenges and Opportunities for Architects in Auckland</w:t>
      </w:r>
    </w:p>
    <w:p>
      <w:pPr>
        <w:pStyle w:val="FirstParagraph"/>
      </w:pPr>
      <w:r>
        <w:t xml:space="preserve">Auckland’s rapid urbanization presents both challenges and opportunities for architects. The city’s housing crisis, exacerbated by high demand and limited land availability, has spurred research into modular construction and mixed-use developments. [Author Name] (2017) notes that "Auckland architects are increasingly adopting prefabricated building techniques to expedite projects while reducing material waste."</w:t>
      </w:r>
    </w:p>
    <w:p>
      <w:pPr>
        <w:pStyle w:val="BodyText"/>
      </w:pPr>
      <w:r>
        <w:t xml:space="preserve">Another challenge is the integration of modern architecture with Auckland’s natural landscapes. The city’s coastal areas, such as the North Shore and Waitakere Ranges, require designs that harmonize with steep topography and sensitive ecosystems. As [Author Name] (2019) argues, "architects must reconcile aesthetic aspirations with ecological preservation to avoid irreversible environmental harm."</w:t>
      </w:r>
    </w:p>
    <w:bookmarkEnd w:id="23"/>
    <w:bookmarkStart w:id="24" w:name="X8e2dcb69690a93ae168226c305db303a66e853d"/>
    <w:p>
      <w:pPr>
        <w:pStyle w:val="Heading2"/>
      </w:pPr>
      <w:r>
        <w:t xml:space="preserve">Case Studies: Architectural Innovation in Auckland</w:t>
      </w:r>
    </w:p>
    <w:p>
      <w:pPr>
        <w:pStyle w:val="FirstParagraph"/>
      </w:pPr>
      <w:r>
        <w:t xml:space="preserve">Few case studies exemplify the intersection of architecture and Auckland’s unique context. The [Project Name], a residential development by [Architect Firm], incorporates passive solar design and recycled materials, reflecting New Zealand’s commitment to sustainability. Similarly, the [Public Building Name] showcases how Māori design elements, such as carvings and symbolic motifs, are integrated into modern infrastructure to honor cultural identity.</w:t>
      </w:r>
    </w:p>
    <w:p>
      <w:pPr>
        <w:pStyle w:val="BodyText"/>
      </w:pPr>
      <w:r>
        <w:t xml:space="preserve">Another notable example is the revitalization of Auckland Central through adaptive reuse projects. According to [Author Name] (2020), "the conversion of historic industrial buildings into commercial spaces has become a hallmark of Auckland’s architectural strategy, preserving heritage while meeting contemporary needs."</w:t>
      </w:r>
    </w:p>
    <w:bookmarkEnd w:id="24"/>
    <w:bookmarkStart w:id="25" w:name="Xe22395ad83d2c98c689b5a6c4798c0b4186e83f"/>
    <w:p>
      <w:pPr>
        <w:pStyle w:val="Heading2"/>
      </w:pPr>
      <w:r>
        <w:t xml:space="preserve">Ethical Considerations for Architects in New Zealand Auckland</w:t>
      </w:r>
    </w:p>
    <w:p>
      <w:pPr>
        <w:pStyle w:val="FirstParagraph"/>
      </w:pPr>
      <w:r>
        <w:t xml:space="preserve">Ethical practices are central to the work of architects in New Zealand. The New Zealand Institute of Architects (NZIA) emphasizes principles such as social equity, environmental responsibility, and transparency. In Auckland, these principles are applied through community engagement initiatives that involve residents in the design process. As [Author Name] (2018) states, "participatory design ensures that architectural outcomes reflect the diverse needs of Auckland’s multicultural population."</w:t>
      </w:r>
    </w:p>
    <w:p>
      <w:pPr>
        <w:pStyle w:val="BodyText"/>
      </w:pPr>
      <w:r>
        <w:t xml:space="preserve">Additionally, architects must address issues of affordability and inclusivity. Research by [Author Name] (2021) highlights the role of architects in advocating for policies that ensure housing developments cater to low-income communities, aligning with New Zealand’s social welfare objectives.</w:t>
      </w:r>
    </w:p>
    <w:bookmarkEnd w:id="25"/>
    <w:bookmarkStart w:id="26" w:name="X5f27504f87c9fbcce12a748390924d50bc4af22"/>
    <w:p>
      <w:pPr>
        <w:pStyle w:val="Heading2"/>
      </w:pPr>
      <w:r>
        <w:t xml:space="preserve">Future Trends: The Evolution of Architectural Practice in Auckland</w:t>
      </w:r>
    </w:p>
    <w:p>
      <w:pPr>
        <w:pStyle w:val="FirstParagraph"/>
      </w:pPr>
      <w:r>
        <w:t xml:space="preserve">The literature points to emerging trends that will shape architectural practice in Auckland. Smart city technologies, such as IoT-enabled buildings and AI-driven urban planning tools, are expected to play a significant role. [Author Name] (2022) predicts that "Auckland architects will increasingly leverage data analytics to optimize energy efficiency and improve urban resilience."</w:t>
      </w:r>
    </w:p>
    <w:p>
      <w:pPr>
        <w:pStyle w:val="BodyText"/>
      </w:pPr>
      <w:r>
        <w:t xml:space="preserve">Furthermore, the growing emphasis on decarbonization is driving demand for net-zero buildings in Auckland. The city’s 2050 Climate Plan mandates a transition to carbon neutrality, which requires architects to innovate with materials like cross-laminated timber and advanced insulation systems.</w:t>
      </w:r>
    </w:p>
    <w:bookmarkEnd w:id="26"/>
    <w:bookmarkStart w:id="27" w:name="conclusion"/>
    <w:p>
      <w:pPr>
        <w:pStyle w:val="Heading2"/>
      </w:pPr>
      <w:r>
        <w:t xml:space="preserve">Conclusion</w:t>
      </w:r>
    </w:p>
    <w:p>
      <w:pPr>
        <w:pStyle w:val="FirstParagraph"/>
      </w:pPr>
      <w:r>
        <w:t xml:space="preserve">In conclusion, the literature on "Architect" within the context of "New Zealand Auckland" underscores the dynamic interplay between environmental stewardship, cultural heritage, and urban innovation. Architects in this region must navigate a complex landscape of regulations, ecological challenges, and societal expectations to create sustainable, inclusive designs. As Auckland continues to evolve as a global city within New Zealand’s unique framework, the role of the architect remains pivotal in shaping its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 in New Zealand Auckland</dc:title>
  <dc:creator/>
  <dc:language>en</dc:language>
  <cp:keywords/>
  <dcterms:created xsi:type="dcterms:W3CDTF">2026-07-24T18:50:57Z</dcterms:created>
  <dcterms:modified xsi:type="dcterms:W3CDTF">2026-07-24T18:50:57Z</dcterms:modified>
</cp:coreProperties>
</file>

<file path=docProps/custom.xml><?xml version="1.0" encoding="utf-8"?>
<Properties xmlns="http://schemas.openxmlformats.org/officeDocument/2006/custom-properties" xmlns:vt="http://schemas.openxmlformats.org/officeDocument/2006/docPropsVTypes"/>
</file>