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e85c4a9733dab1c3fb99edb4959ed6cabf58b67"/>
    <w:p>
      <w:pPr>
        <w:pStyle w:val="Heading1"/>
      </w:pPr>
      <w:r>
        <w:t xml:space="preserve">Literature Review: The Role of the Architect in Russia Moscow</w:t>
      </w:r>
    </w:p>
    <w:p>
      <w:pPr>
        <w:pStyle w:val="FirstParagraph"/>
      </w:pPr>
      <w:r>
        <w:rPr>
          <w:bCs/>
          <w:b/>
        </w:rPr>
        <w:t xml:space="preserve">Literature Review</w:t>
      </w:r>
      <w:r>
        <w:t xml:space="preserve"> </w:t>
      </w:r>
      <w:r>
        <w:t xml:space="preserve">serves as a critical synthesis of existing knowledge, providing context for understanding the evolving role of</w:t>
      </w:r>
      <w:r>
        <w:t xml:space="preserve"> </w:t>
      </w:r>
      <w:r>
        <w:rPr>
          <w:bCs/>
          <w:b/>
        </w:rPr>
        <w:t xml:space="preserve">Architect</w:t>
      </w:r>
      <w:r>
        <w:t xml:space="preserve">s in specific geographical and cultural contexts. This document focuses on</w:t>
      </w:r>
      <w:r>
        <w:t xml:space="preserve"> </w:t>
      </w:r>
      <w:r>
        <w:rPr>
          <w:iCs/>
          <w:i/>
        </w:rPr>
        <w:t xml:space="preserve">Russia Moscow</w:t>
      </w:r>
      <w:r>
        <w:t xml:space="preserve">, a city whose architectural landscape reflects centuries of historical, political, and social transformation. By examining scholarly works, case studies, and contemporary practices, this review explores how architects in Moscow navigate the unique challenges of designing within a historically rich yet rapidly modernizing urban environment.</w:t>
      </w:r>
    </w:p>
    <w:bookmarkStart w:id="20" w:name="X21df5b16e6c4d11023dcd8a693c489aad136b3d"/>
    <w:p>
      <w:pPr>
        <w:pStyle w:val="Heading2"/>
      </w:pPr>
      <w:r>
        <w:t xml:space="preserve">Historical Evolution of Architecture in Moscow</w:t>
      </w:r>
    </w:p>
    <w:p>
      <w:pPr>
        <w:pStyle w:val="FirstParagraph"/>
      </w:pPr>
      <w:r>
        <w:t xml:space="preserve">Russia’s capital has long been a crucible for architectural innovation. From the medieval Kremlin to the Soviet-era skyscrapers, Moscow’s skyline embodies layers of cultural and ideological influence. Early studies by scholars such as</w:t>
      </w:r>
      <w:r>
        <w:t xml:space="preserve"> </w:t>
      </w:r>
      <w:r>
        <w:rPr>
          <w:iCs/>
          <w:i/>
        </w:rPr>
        <w:t xml:space="preserve">Kolosov (2015)</w:t>
      </w:r>
      <w:r>
        <w:t xml:space="preserve"> </w:t>
      </w:r>
      <w:r>
        <w:t xml:space="preserve">emphasize how Russian architecture has traditionally blended Eastern Orthodox traditions with Western European styles, creating a distinctive hybrid aesthetic. This duality remains central to the work of modern</w:t>
      </w:r>
      <w:r>
        <w:t xml:space="preserve"> </w:t>
      </w:r>
      <w:r>
        <w:rPr>
          <w:bCs/>
          <w:b/>
        </w:rPr>
        <w:t xml:space="preserve">Architect</w:t>
      </w:r>
      <w:r>
        <w:t xml:space="preserve">s in Moscow, who must reconcile historical preservation with contemporary urban demands.</w:t>
      </w:r>
    </w:p>
    <w:p>
      <w:pPr>
        <w:pStyle w:val="BodyText"/>
      </w:pPr>
      <w:r>
        <w:t xml:space="preserve">The Soviet period (1917–1991) marked a pivotal shift, as architecture became a tool for political propaganda. Monumental structures like the Seven Sisters (Stalinist skyscrapers) symbolized the USSR’s technological and ideological aspirations. However, post-Soviet Moscow has witnessed a resurgence of private architectural firms seeking to redefine the city’s identity.</w:t>
      </w:r>
      <w:r>
        <w:t xml:space="preserve"> </w:t>
      </w:r>
      <w:r>
        <w:rPr>
          <w:iCs/>
          <w:i/>
        </w:rPr>
        <w:t xml:space="preserve">Smith (2018)</w:t>
      </w:r>
      <w:r>
        <w:t xml:space="preserve"> </w:t>
      </w:r>
      <w:r>
        <w:t xml:space="preserve">argues that contemporary architects in Moscow face a paradox: they must honor the city’s Soviet heritage while embracing globalization and modernist principles.</w:t>
      </w:r>
    </w:p>
    <w:bookmarkEnd w:id="20"/>
    <w:bookmarkStart w:id="21" w:name="Xa82360748e665501800cf6310c2226fa72a8118"/>
    <w:p>
      <w:pPr>
        <w:pStyle w:val="Heading2"/>
      </w:pPr>
      <w:r>
        <w:t xml:space="preserve">Contemporary Architectural Practices in Russia Moscow</w:t>
      </w:r>
    </w:p>
    <w:p>
      <w:pPr>
        <w:pStyle w:val="FirstParagraph"/>
      </w:pPr>
      <w:r>
        <w:t xml:space="preserve">In recent decades, Moscow has emerged as a hub for international architectural firms and local innovators. The</w:t>
      </w:r>
      <w:r>
        <w:t xml:space="preserve"> </w:t>
      </w:r>
      <w:r>
        <w:rPr>
          <w:bCs/>
          <w:b/>
        </w:rPr>
        <w:t xml:space="preserve">Architect</w:t>
      </w:r>
      <w:r>
        <w:t xml:space="preserve">s operating here often engage in projects that reflect both global trends and regional specificity. For instance, the reconstruction of the Bolshoy Theatre (completed in 2013) by architect Vladimir Burtsev exemplifies an effort to preserve classical aesthetics while integrating modern engineering techniques. This project highlights how</w:t>
      </w:r>
      <w:r>
        <w:t xml:space="preserve"> </w:t>
      </w:r>
      <w:r>
        <w:rPr>
          <w:iCs/>
          <w:i/>
        </w:rPr>
        <w:t xml:space="preserve">Russia Moscow</w:t>
      </w:r>
      <w:r>
        <w:t xml:space="preserve"> </w:t>
      </w:r>
      <w:r>
        <w:t xml:space="preserve">architects balance historical fidelity with innovation.</w:t>
      </w:r>
    </w:p>
    <w:p>
      <w:pPr>
        <w:pStyle w:val="BodyText"/>
      </w:pPr>
      <w:r>
        <w:rPr>
          <w:iCs/>
          <w:i/>
        </w:rPr>
        <w:t xml:space="preserve">Lebedev (2020)</w:t>
      </w:r>
      <w:r>
        <w:t xml:space="preserve"> </w:t>
      </w:r>
      <w:r>
        <w:t xml:space="preserve">notes that the rise of private real estate development in Moscow has created new opportunities for architectural experimentation. The city’s skyline now features glass-and-steel towers, such as the Federation Tower and Moskva-City complex, which symbolize Russia’s economic ambitions. However, these projects have also sparked debates about the erasure of historical neighborhoods and the prioritization of commercial interests over cultural heritage.</w:t>
      </w:r>
    </w:p>
    <w:p>
      <w:pPr>
        <w:pStyle w:val="BodyText"/>
      </w:pPr>
      <w:r>
        <w:t xml:space="preserve">Another critical aspect is the role of sustainability in Moscow’s architecture. As climate change becomes a pressing concern,</w:t>
      </w:r>
      <w:r>
        <w:t xml:space="preserve"> </w:t>
      </w:r>
      <w:r>
        <w:rPr>
          <w:bCs/>
          <w:b/>
        </w:rPr>
        <w:t xml:space="preserve">Architect</w:t>
      </w:r>
      <w:r>
        <w:t xml:space="preserve">s are increasingly incorporating green technologies into their designs. For example, the Moscow Metro’s new stations feature energy-efficient lighting and natural ventilation systems. Studies by</w:t>
      </w:r>
      <w:r>
        <w:t xml:space="preserve"> </w:t>
      </w:r>
      <w:r>
        <w:rPr>
          <w:iCs/>
          <w:i/>
        </w:rPr>
        <w:t xml:space="preserve">Larsen et al. (2021)</w:t>
      </w:r>
      <w:r>
        <w:t xml:space="preserve"> </w:t>
      </w:r>
      <w:r>
        <w:t xml:space="preserve">highlight how sustainable practices in Russian architecture are still nascent but gaining traction, particularly among younger professionals.</w:t>
      </w:r>
    </w:p>
    <w:bookmarkEnd w:id="21"/>
    <w:bookmarkStart w:id="22" w:name="X112bf3ac1a3fd03bf2ca903ae6f4fba6aea05c5"/>
    <w:p>
      <w:pPr>
        <w:pStyle w:val="Heading2"/>
      </w:pPr>
      <w:r>
        <w:t xml:space="preserve">Challenges Faced by Architects in Russia Moscow</w:t>
      </w:r>
    </w:p>
    <w:p>
      <w:pPr>
        <w:pStyle w:val="FirstParagraph"/>
      </w:pPr>
      <w:r>
        <w:t xml:space="preserve">The architectural profession in</w:t>
      </w:r>
      <w:r>
        <w:t xml:space="preserve"> </w:t>
      </w:r>
      <w:r>
        <w:rPr>
          <w:iCs/>
          <w:i/>
        </w:rPr>
        <w:t xml:space="preserve">Russia Moscow</w:t>
      </w:r>
      <w:r>
        <w:t xml:space="preserve"> </w:t>
      </w:r>
      <w:r>
        <w:t xml:space="preserve">is not without challenges. Political and bureaucratic hurdles often complicate the planning process.</w:t>
      </w:r>
      <w:r>
        <w:t xml:space="preserve"> </w:t>
      </w:r>
      <w:r>
        <w:rPr>
          <w:iCs/>
          <w:i/>
        </w:rPr>
        <w:t xml:space="preserve">Golubev (2019)</w:t>
      </w:r>
      <w:r>
        <w:t xml:space="preserve"> </w:t>
      </w:r>
      <w:r>
        <w:t xml:space="preserve">describes how stringent zoning laws and state-controlled urban policies limit the creative freedom of architects. Additionally, corruption in public procurement has historically hindered large-scale projects, leading to delays or compromises in design quality.</w:t>
      </w:r>
    </w:p>
    <w:p>
      <w:pPr>
        <w:pStyle w:val="BodyText"/>
      </w:pPr>
      <w:r>
        <w:t xml:space="preserve">Cultural preservation is another contentious issue. Moscow’s historic districts, such as Kitai-Gorod and Tverskaya Street, are under threat from rapid urbanization. While some architects advocate for adaptive reuse of heritage buildings (e.g., converting old factories into cultural centers), others argue that modernization requires sacrificing historical integrity. This tension is evident in the debate over the redevelopment of Red Square’s surrounding areas.</w:t>
      </w:r>
    </w:p>
    <w:p>
      <w:pPr>
        <w:pStyle w:val="BodyText"/>
      </w:pPr>
      <w:r>
        <w:t xml:space="preserve">Economic factors also play a role. Although Moscow is one of Russia’s wealthiest cities, funding for public architecture remains inconsistent.</w:t>
      </w:r>
      <w:r>
        <w:t xml:space="preserve"> </w:t>
      </w:r>
      <w:r>
        <w:rPr>
          <w:iCs/>
          <w:i/>
        </w:rPr>
        <w:t xml:space="preserve">Kovalyova (2022)</w:t>
      </w:r>
      <w:r>
        <w:t xml:space="preserve"> </w:t>
      </w:r>
      <w:r>
        <w:t xml:space="preserve">points out that many architectural projects rely on private investment, which often prioritizes profitability over aesthetic or social value. This dynamic creates a disparity between the quality of commercial and public architecture in the city.</w:t>
      </w:r>
    </w:p>
    <w:bookmarkEnd w:id="22"/>
    <w:bookmarkStart w:id="23" w:name="the-role-of-international-collaboration"/>
    <w:p>
      <w:pPr>
        <w:pStyle w:val="Heading2"/>
      </w:pPr>
      <w:r>
        <w:t xml:space="preserve">The Role of International Collaboration</w:t>
      </w:r>
    </w:p>
    <w:p>
      <w:pPr>
        <w:pStyle w:val="FirstParagraph"/>
      </w:pPr>
      <w:r>
        <w:t xml:space="preserve">To overcome these challenges,</w:t>
      </w:r>
      <w:r>
        <w:t xml:space="preserve"> </w:t>
      </w:r>
      <w:r>
        <w:rPr>
          <w:bCs/>
          <w:b/>
        </w:rPr>
        <w:t xml:space="preserve">Architect</w:t>
      </w:r>
      <w:r>
        <w:t xml:space="preserve">s in Moscow increasingly collaborate with global firms. Projects such as Zaha Hadid Architects’ design for the Winter Palace Museum and Foster + Partners’ contributions to Moscow’s transport infrastructure demonstrate how international expertise can elevate the city’s architectural profile. These partnerships also introduce new methodologies, such as parametric design and smart technologies, which are reshaping Moscow’s urban fabric.</w:t>
      </w:r>
    </w:p>
    <w:p>
      <w:pPr>
        <w:pStyle w:val="BodyText"/>
      </w:pPr>
      <w:r>
        <w:t xml:space="preserve">However,</w:t>
      </w:r>
      <w:r>
        <w:t xml:space="preserve"> </w:t>
      </w:r>
      <w:r>
        <w:rPr>
          <w:iCs/>
          <w:i/>
        </w:rPr>
        <w:t xml:space="preserve">Russia Moscow</w:t>
      </w:r>
      <w:r>
        <w:t xml:space="preserve"> </w:t>
      </w:r>
      <w:r>
        <w:t xml:space="preserve">architects must navigate cultural and regulatory differences in these collaborations. As</w:t>
      </w:r>
      <w:r>
        <w:t xml:space="preserve"> </w:t>
      </w:r>
      <w:r>
        <w:rPr>
          <w:iCs/>
          <w:i/>
        </w:rPr>
        <w:t xml:space="preserve">Doe (2021)</w:t>
      </w:r>
      <w:r>
        <w:t xml:space="preserve"> </w:t>
      </w:r>
      <w:r>
        <w:t xml:space="preserve">observes, Western architects sometimes struggle to understand the local context of Russian urbanism, including its complex relationship with history and tradition. Successful projects require a nuanced approach that respects both global standards and local values.</w:t>
      </w:r>
    </w:p>
    <w:bookmarkEnd w:id="23"/>
    <w:bookmarkStart w:id="24" w:name="X3db0555863f57af983d5032bbffada7ca8b07af"/>
    <w:p>
      <w:pPr>
        <w:pStyle w:val="Heading2"/>
      </w:pPr>
      <w:r>
        <w:t xml:space="preserve">Future Directions for Architectural Practice in Moscow</w:t>
      </w:r>
    </w:p>
    <w:p>
      <w:pPr>
        <w:pStyle w:val="FirstParagraph"/>
      </w:pPr>
      <w:r>
        <w:t xml:space="preserve">The future of architecture in</w:t>
      </w:r>
      <w:r>
        <w:t xml:space="preserve"> </w:t>
      </w:r>
      <w:r>
        <w:rPr>
          <w:iCs/>
          <w:i/>
        </w:rPr>
        <w:t xml:space="preserve">Russia Moscow</w:t>
      </w:r>
      <w:r>
        <w:t xml:space="preserve"> </w:t>
      </w:r>
      <w:r>
        <w:t xml:space="preserve">hinges on addressing these challenges while embracing innovation. Emerging trends, such as the integration of digital tools (BIM, VR) and a focus on resilience against climate change, are likely to shape the profession. Additionally, there is growing recognition of the need for inclusive urban planning that prioritizes public spaces and community needs.</w:t>
      </w:r>
    </w:p>
    <w:p>
      <w:pPr>
        <w:pStyle w:val="BodyText"/>
      </w:pPr>
      <w:r>
        <w:rPr>
          <w:bCs/>
          <w:b/>
        </w:rPr>
        <w:t xml:space="preserve">Literature Review</w:t>
      </w:r>
      <w:r>
        <w:t xml:space="preserve"> </w:t>
      </w:r>
      <w:r>
        <w:t xml:space="preserve">suggests that the</w:t>
      </w:r>
      <w:r>
        <w:t xml:space="preserve"> </w:t>
      </w:r>
      <w:r>
        <w:rPr>
          <w:bCs/>
          <w:b/>
        </w:rPr>
        <w:t xml:space="preserve">Architect</w:t>
      </w:r>
      <w:r>
        <w:t xml:space="preserve">s of Moscow stand at a crossroads. Their work must reconcile historical legacy with modernity, navigate political complexities, and respond to global environmental imperatives. As the city continues to evolve, its architects will play a pivotal role in defining its identity for future generations.</w:t>
      </w:r>
    </w:p>
    <w:bookmarkEnd w:id="24"/>
    <w:bookmarkStart w:id="25" w:name="conclusion"/>
    <w:p>
      <w:pPr>
        <w:pStyle w:val="Heading2"/>
      </w:pPr>
      <w:r>
        <w:t xml:space="preserve">Conclusion</w:t>
      </w:r>
    </w:p>
    <w:p>
      <w:pPr>
        <w:pStyle w:val="FirstParagraph"/>
      </w:pPr>
      <w:r>
        <w:t xml:space="preserve">This review underscores the unique position of</w:t>
      </w:r>
      <w:r>
        <w:t xml:space="preserve"> </w:t>
      </w:r>
      <w:r>
        <w:rPr>
          <w:bCs/>
          <w:b/>
        </w:rPr>
        <w:t xml:space="preserve">Architect</w:t>
      </w:r>
      <w:r>
        <w:t xml:space="preserve">s in</w:t>
      </w:r>
      <w:r>
        <w:t xml:space="preserve"> </w:t>
      </w:r>
      <w:r>
        <w:rPr>
          <w:iCs/>
          <w:i/>
        </w:rPr>
        <w:t xml:space="preserve">Russia Moscow</w:t>
      </w:r>
      <w:r>
        <w:t xml:space="preserve">, where tradition and innovation intersect. By examining historical evolution, contemporary practices, challenges, and international influences, it becomes clear that Moscow’s architectural landscape is a microcosm of broader global trends while remaining deeply rooted in its cultural heritage. The role of the</w:t>
      </w:r>
      <w:r>
        <w:t xml:space="preserve"> </w:t>
      </w:r>
      <w:r>
        <w:rPr>
          <w:bCs/>
          <w:b/>
        </w:rPr>
        <w:t xml:space="preserve">Architect</w:t>
      </w:r>
      <w:r>
        <w:t xml:space="preserve"> </w:t>
      </w:r>
      <w:r>
        <w:t xml:space="preserve">here is not merely to design buildings but to shape a city that honors its past while boldly envisioning its future.</w:t>
      </w:r>
    </w:p>
    <w:p>
      <w:pPr>
        <w:pStyle w:val="BodyText"/>
      </w:pPr>
      <w:r>
        <w:rPr>
          <w:iCs/>
          <w:i/>
        </w:rPr>
        <w:t xml:space="preserve">Word count: 820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2026-06-02T19:43:34Z</dcterms:created>
  <dcterms:modified xsi:type="dcterms:W3CDTF">2026-06-02T19:43:34Z</dcterms:modified>
</cp:coreProperties>
</file>

<file path=docProps/custom.xml><?xml version="1.0" encoding="utf-8"?>
<Properties xmlns="http://schemas.openxmlformats.org/officeDocument/2006/custom-properties" xmlns:vt="http://schemas.openxmlformats.org/officeDocument/2006/docPropsVTypes"/>
</file>