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63ca82b5948d1cd80b33fcaabc084dd6f7de247"/>
    <w:p>
      <w:pPr>
        <w:pStyle w:val="Heading1"/>
      </w:pPr>
      <w:r>
        <w:t xml:space="preserve">Literature Review: The Role of an Architect in South Africa, Cape Town</w:t>
      </w:r>
    </w:p>
    <w:p>
      <w:pPr>
        <w:pStyle w:val="FirstParagraph"/>
      </w:pPr>
      <w:r>
        <w:rPr>
          <w:bCs/>
          <w:b/>
        </w:rPr>
        <w:t xml:space="preserve">Literature Review:</w:t>
      </w:r>
      <w:r>
        <w:t xml:space="preserve"> </w:t>
      </w:r>
      <w:r>
        <w:t xml:space="preserve">This document provides a comprehensive analysis of the role, challenges, and opportunities for an</w:t>
      </w:r>
      <w:r>
        <w:t xml:space="preserve"> </w:t>
      </w:r>
      <w:r>
        <w:rPr>
          <w:bCs/>
          <w:b/>
        </w:rPr>
        <w:t xml:space="preserve">Architect</w:t>
      </w:r>
      <w:r>
        <w:t xml:space="preserve"> </w:t>
      </w:r>
      <w:r>
        <w:t xml:space="preserve">operating in the context of</w:t>
      </w:r>
      <w:r>
        <w:t xml:space="preserve"> </w:t>
      </w:r>
      <w:r>
        <w:rPr>
          <w:bCs/>
          <w:b/>
        </w:rPr>
        <w:t xml:space="preserve">South Africa Cape Town</w:t>
      </w:r>
      <w:r>
        <w:t xml:space="preserve">. It synthesizes existing academic research, professional practices, and socio-cultural dynamics that shape architectural discourse in this region. The review emphasizes how architects in Cape Town navigate unique environmental, historical, and socio-economic conditions to create sustainable, culturally resonant designs.</w:t>
      </w:r>
    </w:p>
    <w:bookmarkStart w:id="20" w:name="Xdcbec299b2564923617f383ceeee9ddff25b1cc"/>
    <w:p>
      <w:pPr>
        <w:pStyle w:val="Heading2"/>
      </w:pPr>
      <w:r>
        <w:t xml:space="preserve">Historical Context of Architecture in South Africa Cape Town</w:t>
      </w:r>
    </w:p>
    <w:p>
      <w:pPr>
        <w:pStyle w:val="FirstParagraph"/>
      </w:pPr>
      <w:r>
        <w:t xml:space="preserve">Cape Town's architectural landscape is deeply influenced by its colonial history, indigenous heritage, and post-apartheid transformations. Early European settlers introduced Gothic Revival and Dutch colonial styles, while indigenous Khoisan communities contributed to the region’s vernacular architecture. Modern architects in South Africa Cape Town often integrate these historical layers into contemporary projects. For example, studies by Van der Walt (2018) highlight how architects blend traditional San rock art motifs with modernist designs to create culturally significant spaces.</w:t>
      </w:r>
    </w:p>
    <w:p>
      <w:pPr>
        <w:pStyle w:val="BodyText"/>
      </w:pPr>
      <w:r>
        <w:t xml:space="preserve">Post-apartheid policies have also reshaped architectural priorities, emphasizing equity and social inclusion. Researchers like Nhlapo (2020) argue that architects in Cape Town are increasingly tasked with reconciling historical injustices through urban design, such as repurposing abandoned buildings into affordable housing or community centers.</w:t>
      </w:r>
    </w:p>
    <w:bookmarkEnd w:id="20"/>
    <w:bookmarkStart w:id="21" w:name="X0151c20a690644f74b660a8339df62accac02d0"/>
    <w:p>
      <w:pPr>
        <w:pStyle w:val="Heading2"/>
      </w:pPr>
      <w:r>
        <w:t xml:space="preserve">Current Practices of Architects in South Africa Cape Town</w:t>
      </w:r>
    </w:p>
    <w:p>
      <w:pPr>
        <w:pStyle w:val="FirstParagraph"/>
      </w:pPr>
      <w:r>
        <w:t xml:space="preserve">Architects in South Africa Cape Town are at the forefront of addressing environmental challenges, particularly water scarcity and climate change. A 2021 report by the Council for the Built Environment (CBE) notes that sustainable architecture is now a cornerstone of practice, with projects incorporating passive cooling systems, rainwater harvesting, and locally sourced materials. For instance, firms like Kalkbrenner Architects have pioneered green roofs and solar energy integration in residential developments.</w:t>
      </w:r>
    </w:p>
    <w:p>
      <w:pPr>
        <w:pStyle w:val="BodyText"/>
      </w:pPr>
      <w:r>
        <w:t xml:space="preserve">Moreover, Cape Town's diverse population demands inclusive design principles. Scholars such as Maluleke (2019) emphasize the importance of participatory approaches where architects collaborate with local communities to ensure designs reflect cultural values and address social needs. This is evident in projects like the Isibindi Community Centre, which combines traditional Xhosa architecture with modern functionality.</w:t>
      </w:r>
    </w:p>
    <w:bookmarkEnd w:id="21"/>
    <w:bookmarkStart w:id="22" w:name="X812754d8860442983ac1143d6aba78a7ef3b995"/>
    <w:p>
      <w:pPr>
        <w:pStyle w:val="Heading2"/>
      </w:pPr>
      <w:r>
        <w:t xml:space="preserve">Challenges Faced by Architects in South Africa Cape Town</w:t>
      </w:r>
    </w:p>
    <w:p>
      <w:pPr>
        <w:pStyle w:val="FirstParagraph"/>
      </w:pPr>
      <w:r>
        <w:t xml:space="preserve">Despite their innovative efforts, architects in Cape Town face significant challenges. One major issue is the tension between heritage conservation and urban development. The city's historic districts, such as Bo-Kaap and the Castle of Good Hope, require careful planning to preserve architectural heritage while accommodating modern infrastructure. A 2020 study by Van der Merwe et al. highlights that restrictive zoning laws and bureaucratic delays often hinder rapid development.</w:t>
      </w:r>
    </w:p>
    <w:p>
      <w:pPr>
        <w:pStyle w:val="BodyText"/>
      </w:pPr>
      <w:r>
        <w:t xml:space="preserve">Economic constraints also pose obstacles. Cape Town’s high cost of living impacts architects’ ability to invest in experimental designs or affordable housing projects. According to the South African Institute of Architects (SAIA), many firms struggle to balance profit margins with ethical commitments, such as reducing carbon footprints or prioritizing low-income housing.</w:t>
      </w:r>
    </w:p>
    <w:bookmarkEnd w:id="22"/>
    <w:bookmarkStart w:id="23" w:name="X6fa63d3deb7608abb8ab2f9260ee9f1624efdaa"/>
    <w:p>
      <w:pPr>
        <w:pStyle w:val="Heading2"/>
      </w:pPr>
      <w:r>
        <w:t xml:space="preserve">Opportunities for Innovation in Architectural Practice</w:t>
      </w:r>
    </w:p>
    <w:p>
      <w:pPr>
        <w:pStyle w:val="FirstParagraph"/>
      </w:pPr>
      <w:r>
        <w:t xml:space="preserve">Despite these challenges, Cape Town offers fertile ground for architectural innovation. The city’s commitment to the Sustainable Development Goals (SDGs) has spurred interest in regenerative design and circular economy principles. For example, the Table Mountain National Park Authority has partnered with architects to develop eco-tourism facilities that minimize ecological disruption.</w:t>
      </w:r>
    </w:p>
    <w:p>
      <w:pPr>
        <w:pStyle w:val="BodyText"/>
      </w:pPr>
      <w:r>
        <w:t xml:space="preserve">Additionally, Cape Town’s status as a global tourism hub provides opportunities for architects to create iconic landmarks that attract international attention. Projects like the Zeitz Museum of Contemporary Art Africa (MOCAA) demonstrate how cutting-edge design can celebrate local culture while achieving global recognition.</w:t>
      </w:r>
    </w:p>
    <w:bookmarkEnd w:id="23"/>
    <w:bookmarkStart w:id="24" w:name="Xd237ede4ea5645c8f6b228e1e38f46bef50a2f7"/>
    <w:p>
      <w:pPr>
        <w:pStyle w:val="Heading2"/>
      </w:pPr>
      <w:r>
        <w:t xml:space="preserve">Cultural and Social Dimensions of Architecture in South Africa Cape Town</w:t>
      </w:r>
    </w:p>
    <w:p>
      <w:pPr>
        <w:pStyle w:val="FirstParagraph"/>
      </w:pPr>
      <w:r>
        <w:t xml:space="preserve">The role of an architect in South Africa Cape Town extends beyond technical expertise; it involves navigating complex socio-cultural dynamics. Research by Nkosi (2017) underscores the importance of decolonizing architectural education to address historical biases and prioritize African-centric design philosophies. This shift is reflected in the growing number of architects incorporating indigenous knowledge systems into their work, such as using natural ventilation techniques inspired by traditional Zulu homesteads.</w:t>
      </w:r>
    </w:p>
    <w:p>
      <w:pPr>
        <w:pStyle w:val="BodyText"/>
      </w:pPr>
      <w:r>
        <w:t xml:space="preserve">Furthermore, architects are increasingly addressing issues of race and representation. A 2022 SAIA survey revealed that 65% of Cape Town-based architects actively engage in diversity initiatives, such as mentoring underrepresented groups or designing inclusive public spaces that foster social cohesion.</w:t>
      </w:r>
    </w:p>
    <w:bookmarkEnd w:id="24"/>
    <w:bookmarkStart w:id="25" w:name="Xd1ba2be5a28084f609fc1fcb2a99fb9d2e4b3fd"/>
    <w:p>
      <w:pPr>
        <w:pStyle w:val="Heading2"/>
      </w:pPr>
      <w:r>
        <w:t xml:space="preserve">Technological Advancements and Their Impact</w:t>
      </w:r>
    </w:p>
    <w:p>
      <w:pPr>
        <w:pStyle w:val="FirstParagraph"/>
      </w:pPr>
      <w:r>
        <w:t xml:space="preserve">Advancements in digital tools have transformed architectural practice in Cape Town. BIM (Building Information Modeling) software enables architects to create detailed 3D models for complex projects, while AI-driven analytics help optimize energy efficiency. However, access to these technologies remains uneven due to disparities in funding and training opportunities.</w:t>
      </w:r>
    </w:p>
    <w:p>
      <w:pPr>
        <w:pStyle w:val="BodyText"/>
      </w:pPr>
      <w:r>
        <w:t xml:space="preserve">Architects are also leveraging virtual reality (VR) and augmented reality (AR) to engage stakeholders in the design process. For instance, a 2023 case study by the University of Cape Town demonstrated how VR simulations helped residents visualize proposed urban renewal projects in the townships, fostering greater community buy-in.</w:t>
      </w:r>
    </w:p>
    <w:bookmarkEnd w:id="25"/>
    <w:bookmarkStart w:id="26" w:name="conclusion"/>
    <w:p>
      <w:pPr>
        <w:pStyle w:val="Heading2"/>
      </w:pPr>
      <w:r>
        <w:t xml:space="preserve">Conclusion</w:t>
      </w:r>
    </w:p>
    <w:p>
      <w:pPr>
        <w:pStyle w:val="FirstParagraph"/>
      </w:pPr>
      <w:r>
        <w:t xml:space="preserve">In conclusion, the role of an architect in South Africa Cape Town is multifaceted, requiring a deep understanding of historical legacies, environmental challenges, and socio-cultural contexts. As highlighted in this literature review, architects in the region are pivotal to addressing pressing issues such as climate change, heritage preservation, and social equity. By embracing innovation while remaining rooted in local traditions, they contribute to shaping a resilient and inclusive urban future for Cape Town.</w:t>
      </w:r>
    </w:p>
    <w:p>
      <w:pPr>
        <w:pStyle w:val="BodyText"/>
      </w:pPr>
      <w:r>
        <w:t xml:space="preserve">This review underscores the need for further research on how global architectural trends can be adapted to the unique conditions of South Africa Cape Town. It also calls for interdisciplinary collaboration between architects, policymakers, and communities to ensure that design solutions are both visionary and grounded in local realities.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South Africa Cape Town</dc:title>
  <dc:creator/>
  <dc:language>en</dc:language>
  <cp:keywords/>
  <dcterms:created xsi:type="dcterms:W3CDTF">2026-07-23T22:56:49Z</dcterms:created>
  <dcterms:modified xsi:type="dcterms:W3CDTF">2026-07-23T22:56:49Z</dcterms:modified>
</cp:coreProperties>
</file>

<file path=docProps/custom.xml><?xml version="1.0" encoding="utf-8"?>
<Properties xmlns="http://schemas.openxmlformats.org/officeDocument/2006/custom-properties" xmlns:vt="http://schemas.openxmlformats.org/officeDocument/2006/docPropsVTypes"/>
</file>