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Spain</w:t>
      </w:r>
      <w:r>
        <w:t xml:space="preserve"> </w:t>
      </w:r>
      <w:r>
        <w:t xml:space="preserve">Madrid</w:t>
      </w:r>
    </w:p>
    <w:bookmarkStart w:id="26" w:name="X59008fbbcb2351dcaea4bf5c047c67e63968645"/>
    <w:p>
      <w:pPr>
        <w:pStyle w:val="Heading1"/>
      </w:pPr>
      <w:r>
        <w:t xml:space="preserve">Literature Review: The Role of Architect in Spain Madrid</w:t>
      </w:r>
    </w:p>
    <w:p>
      <w:pPr>
        <w:pStyle w:val="FirstParagraph"/>
      </w:pPr>
      <w:r>
        <w:t xml:space="preserve">The field of architecture is deeply intertwined with the cultural, historical, and socio-economic fabric of any region. In the context of</w:t>
      </w:r>
      <w:r>
        <w:t xml:space="preserve"> </w:t>
      </w:r>
      <w:r>
        <w:rPr>
          <w:bCs/>
          <w:b/>
        </w:rPr>
        <w:t xml:space="preserve">Spain Madrid</w:t>
      </w:r>
      <w:r>
        <w:t xml:space="preserve">, an iconic capital city known for its rich heritage and rapid urban transformation, the role of the</w:t>
      </w:r>
      <w:r>
        <w:t xml:space="preserve"> </w:t>
      </w:r>
      <w:r>
        <w:rPr>
          <w:bCs/>
          <w:b/>
        </w:rPr>
        <w:t xml:space="preserve">architect</w:t>
      </w:r>
      <w:r>
        <w:t xml:space="preserve"> </w:t>
      </w:r>
      <w:r>
        <w:t xml:space="preserve">has evolved significantly over time. This literature review explores existing academic discourse on architectural practice in Madrid, emphasizing how architects navigate challenges such as preserving historical identity while accommodating modernity. The analysis is contextualized within Spain’s unique regulatory environment, socio-political dynamics, and Madrid’s specific urban landscape.</w:t>
      </w:r>
    </w:p>
    <w:bookmarkStart w:id="20" w:name="X5cc741529c95d6723946036738d0ee69b3c3b15"/>
    <w:p>
      <w:pPr>
        <w:pStyle w:val="Heading2"/>
      </w:pPr>
      <w:r>
        <w:t xml:space="preserve">Historical Evolution of Architecture in Madrid</w:t>
      </w:r>
    </w:p>
    <w:p>
      <w:pPr>
        <w:pStyle w:val="FirstParagraph"/>
      </w:pPr>
      <w:r>
        <w:t xml:space="preserve">The architectural legacy of</w:t>
      </w:r>
      <w:r>
        <w:t xml:space="preserve"> </w:t>
      </w:r>
      <w:r>
        <w:rPr>
          <w:bCs/>
          <w:b/>
        </w:rPr>
        <w:t xml:space="preserve">Spain Madrid</w:t>
      </w:r>
      <w:r>
        <w:t xml:space="preserve"> </w:t>
      </w:r>
      <w:r>
        <w:t xml:space="preserve">dates back to the 16th century when it became the political capital under King Philip II. The city’s skyline has been shaped by monumental structures like the Royal Palace, El Escorial, and Plaza Mayor, reflecting a blend of Renaissance and Baroque influences. Scholars such as García (2015) highlight how early architects in Madrid prioritized symmetry, grandeur, and religious symbolism to align with Spain’s imperial ambitions. However, this historical focus has also posed challenges for contemporary architects seeking to integrate modern designs without erasing the past.</w:t>
      </w:r>
    </w:p>
    <w:p>
      <w:pPr>
        <w:pStyle w:val="BodyText"/>
      </w:pPr>
      <w:r>
        <w:t xml:space="preserve">In recent decades, Madrid has undergone significant urban expansion. According to Fernández (2018), the city’s growth during the 20th century led to a proliferation of functionalist and Brutalist architecture, which clashed with its traditional aesthetic. This tension underscores the need for</w:t>
      </w:r>
      <w:r>
        <w:t xml:space="preserve"> </w:t>
      </w:r>
      <w:r>
        <w:rPr>
          <w:bCs/>
          <w:b/>
        </w:rPr>
        <w:t xml:space="preserve">architects</w:t>
      </w:r>
      <w:r>
        <w:t xml:space="preserve"> </w:t>
      </w:r>
      <w:r>
        <w:t xml:space="preserve">in Madrid to balance innovation with cultural sensitivity, a theme recurring in academic literature.</w:t>
      </w:r>
    </w:p>
    <w:bookmarkEnd w:id="20"/>
    <w:bookmarkStart w:id="21" w:name="Xc49f7c9eca862ad73811a8ac8e0cdb5a4f75da5"/>
    <w:p>
      <w:pPr>
        <w:pStyle w:val="Heading2"/>
      </w:pPr>
      <w:r>
        <w:t xml:space="preserve">Contemporary Practices: Sustainability and Modernity</w:t>
      </w:r>
    </w:p>
    <w:p>
      <w:pPr>
        <w:pStyle w:val="FirstParagraph"/>
      </w:pPr>
      <w:r>
        <w:t xml:space="preserve">The 21st century has brought renewed focus on sustainability and environmental responsibility in architecture. In Madrid,</w:t>
      </w:r>
      <w:r>
        <w:t xml:space="preserve"> </w:t>
      </w:r>
      <w:r>
        <w:rPr>
          <w:bCs/>
          <w:b/>
        </w:rPr>
        <w:t xml:space="preserve">architects</w:t>
      </w:r>
      <w:r>
        <w:t xml:space="preserve"> </w:t>
      </w:r>
      <w:r>
        <w:t xml:space="preserve">are increasingly tasked with designing energy-efficient buildings that meet Spain’s stringent climate policies while respecting the city’s architectural heritage. Research by Martínez et al. (2020) highlights the integration of green roofs, solar panels, and recycled materials in recent projects like the Madrid City Hall renovation. These case studies illustrate how</w:t>
      </w:r>
      <w:r>
        <w:t xml:space="preserve"> </w:t>
      </w:r>
      <w:r>
        <w:rPr>
          <w:bCs/>
          <w:b/>
        </w:rPr>
        <w:t xml:space="preserve">architects</w:t>
      </w:r>
      <w:r>
        <w:t xml:space="preserve"> </w:t>
      </w:r>
      <w:r>
        <w:t xml:space="preserve">in Madrid are adapting global trends to local contexts.</w:t>
      </w:r>
    </w:p>
    <w:p>
      <w:pPr>
        <w:pStyle w:val="BodyText"/>
      </w:pPr>
      <w:r>
        <w:t xml:space="preserve">A critical challenge lies in reconciling modernist designs with historical neighborhoods. For instance, the adaptive reuse of 19th-century industrial sites, such as the transformation of Madrid’s Cerro del Tejar into a cultural hub, exemplifies how</w:t>
      </w:r>
      <w:r>
        <w:t xml:space="preserve"> </w:t>
      </w:r>
      <w:r>
        <w:rPr>
          <w:bCs/>
          <w:b/>
        </w:rPr>
        <w:t xml:space="preserve">architects</w:t>
      </w:r>
      <w:r>
        <w:t xml:space="preserve"> </w:t>
      </w:r>
      <w:r>
        <w:t xml:space="preserve">can repurpose existing structures while honoring their original intent (López, 2021). Such projects reflect a broader academic consensus that sustainable architecture in Madrid must prioritize contextual sensitivity.</w:t>
      </w:r>
    </w:p>
    <w:bookmarkEnd w:id="21"/>
    <w:bookmarkStart w:id="22" w:name="cultural-identity-and-urban-planning"/>
    <w:p>
      <w:pPr>
        <w:pStyle w:val="Heading2"/>
      </w:pPr>
      <w:r>
        <w:t xml:space="preserve">Cultural Identity and Urban Planning</w:t>
      </w:r>
    </w:p>
    <w:p>
      <w:pPr>
        <w:pStyle w:val="FirstParagraph"/>
      </w:pPr>
      <w:r>
        <w:t xml:space="preserve">The role of the</w:t>
      </w:r>
      <w:r>
        <w:t xml:space="preserve"> </w:t>
      </w:r>
      <w:r>
        <w:rPr>
          <w:bCs/>
          <w:b/>
        </w:rPr>
        <w:t xml:space="preserve">architect</w:t>
      </w:r>
      <w:r>
        <w:t xml:space="preserve"> </w:t>
      </w:r>
      <w:r>
        <w:t xml:space="preserve">in Madrid extends beyond individual buildings to influence urban planning. As noted by Ruiz (2019), Madrid’s zoning laws and master plans are shaped by a dialogue between municipal authorities, heritage organizations, and practicing architects. The city’s approach to preserving its historic districts—such as the strict regulations around the Barrio de las Letras—demonstrates how</w:t>
      </w:r>
      <w:r>
        <w:t xml:space="preserve"> </w:t>
      </w:r>
      <w:r>
        <w:rPr>
          <w:bCs/>
          <w:b/>
        </w:rPr>
        <w:t xml:space="preserve">architects</w:t>
      </w:r>
      <w:r>
        <w:t xml:space="preserve"> </w:t>
      </w:r>
      <w:r>
        <w:t xml:space="preserve">must navigate legal frameworks to advocate for both preservation and development.</w:t>
      </w:r>
    </w:p>
    <w:p>
      <w:pPr>
        <w:pStyle w:val="BodyText"/>
      </w:pPr>
      <w:r>
        <w:t xml:space="preserve">Furthermore, academic discourse emphasizes the social responsibility of</w:t>
      </w:r>
      <w:r>
        <w:t xml:space="preserve"> </w:t>
      </w:r>
      <w:r>
        <w:rPr>
          <w:bCs/>
          <w:b/>
        </w:rPr>
        <w:t xml:space="preserve">architects</w:t>
      </w:r>
      <w:r>
        <w:t xml:space="preserve">. In a study by Sánchez (2021), architects in Madrid are increasingly involved in community-driven projects that address urban inequality. For example, the redesign of public spaces like Plaza de España or the revitalization of marginalized neighborhoods through participatory design processes highlight how architecture can foster social cohesion.</w:t>
      </w:r>
    </w:p>
    <w:bookmarkEnd w:id="22"/>
    <w:bookmarkStart w:id="23" w:name="X25968208a7c4050a566e2c6721c4be1ab1e9287"/>
    <w:p>
      <w:pPr>
        <w:pStyle w:val="Heading2"/>
      </w:pPr>
      <w:r>
        <w:t xml:space="preserve">Technological Advancements and Professional Challenges</w:t>
      </w:r>
    </w:p>
    <w:p>
      <w:pPr>
        <w:pStyle w:val="FirstParagraph"/>
      </w:pPr>
      <w:r>
        <w:t xml:space="preserve">The integration of digital tools, such as Building Information Modeling (BIM) and parametric design software, has transformed architectural practice in Madrid. According to a survey by the Colegio Oficial de Arquitectos de Madrid (COAM) in 2023, over 75% of local architects now use BIM for large-scale projects, enabling greater precision and collaboration with engineers and urban planners. However, this shift also raises questions about the digital divide in Spain’s architectural education system (González, 2022).</w:t>
      </w:r>
    </w:p>
    <w:p>
      <w:pPr>
        <w:pStyle w:val="BodyText"/>
      </w:pPr>
      <w:r>
        <w:t xml:space="preserve">Another challenge is the cost of construction in Madrid. High land prices and material shortages have forced</w:t>
      </w:r>
      <w:r>
        <w:t xml:space="preserve"> </w:t>
      </w:r>
      <w:r>
        <w:rPr>
          <w:bCs/>
          <w:b/>
        </w:rPr>
        <w:t xml:space="preserve">architects</w:t>
      </w:r>
      <w:r>
        <w:t xml:space="preserve"> </w:t>
      </w:r>
      <w:r>
        <w:t xml:space="preserve">to innovate with prefabricated components and modular designs (Navarro, 2023). These strategies are particularly relevant in a city where housing affordability is a pressing issue, underscoring the practical role of architects as problem-solvers.</w:t>
      </w:r>
    </w:p>
    <w:bookmarkEnd w:id="23"/>
    <w:bookmarkStart w:id="24" w:name="Xed02caccec5ded13ca4d7f90afcbfbb060142ba"/>
    <w:p>
      <w:pPr>
        <w:pStyle w:val="Heading2"/>
      </w:pPr>
      <w:r>
        <w:t xml:space="preserve">Educational Frameworks and Professional Development</w:t>
      </w:r>
    </w:p>
    <w:p>
      <w:pPr>
        <w:pStyle w:val="FirstParagraph"/>
      </w:pPr>
      <w:r>
        <w:t xml:space="preserve">The training of</w:t>
      </w:r>
      <w:r>
        <w:t xml:space="preserve"> </w:t>
      </w:r>
      <w:r>
        <w:rPr>
          <w:bCs/>
          <w:b/>
        </w:rPr>
        <w:t xml:space="preserve">architects</w:t>
      </w:r>
      <w:r>
        <w:t xml:space="preserve"> </w:t>
      </w:r>
      <w:r>
        <w:t xml:space="preserve">in Madrid is rooted in Spain’s rigorous academic system. The Universidad Politécnica de Madrid (UPM) remains a leading institution, offering programs that blend technical expertise with cultural studies. As highlighted by Pérez (2020), the curriculum emphasizes the preservation of Spanish architectural heritage, equipping graduates to address challenges specific to</w:t>
      </w:r>
      <w:r>
        <w:t xml:space="preserve"> </w:t>
      </w:r>
      <w:r>
        <w:rPr>
          <w:bCs/>
          <w:b/>
        </w:rPr>
        <w:t xml:space="preserve">Spain Madrid</w:t>
      </w:r>
      <w:r>
        <w:t xml:space="preserve">.</w:t>
      </w:r>
    </w:p>
    <w:p>
      <w:pPr>
        <w:pStyle w:val="BodyText"/>
      </w:pPr>
      <w:r>
        <w:t xml:space="preserve">Professional development is further supported by organizations like COAM, which provides continuing education and ethical guidelines. However, critics argue that Spain’s regulatory environment sometimes hampers innovation, with overly bureaucratic procedures delaying projects (Romero, 2021). This tension between regulation and creativity is a recurring theme in literature on Madrid’s architectural landscape.</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Spain Madrid</w:t>
      </w:r>
      <w:r>
        <w:t xml:space="preserve"> </w:t>
      </w:r>
      <w:r>
        <w:t xml:space="preserve">operates at the intersection of history, innovation, and socio-economic realities. Academic literature consistently underscores the profession’s dual responsibility: to preserve Madrid’s rich architectural legacy while addressing contemporary needs through sustainable and inclusive design. As the city continues to evolve, the role of architects will remain pivotal in shaping a future that honors its past without compromising on progress.</w:t>
      </w:r>
    </w:p>
    <w:p>
      <w:pPr>
        <w:pStyle w:val="BodyText"/>
      </w:pPr>
      <w:r>
        <w:t xml:space="preserve">This review highlights gaps in existing research, such as limited studies on the intersection of climate policy and heritage preservation. Future work should explore how</w:t>
      </w:r>
      <w:r>
        <w:t xml:space="preserve"> </w:t>
      </w:r>
      <w:r>
        <w:rPr>
          <w:bCs/>
          <w:b/>
        </w:rPr>
        <w:t xml:space="preserve">architects</w:t>
      </w:r>
      <w:r>
        <w:t xml:space="preserve"> </w:t>
      </w:r>
      <w:r>
        <w:t xml:space="preserve">in Madrid can further integrate cutting-edge technology with traditional practices to create resilient urban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Spain Madrid</dc:title>
  <dc:creator/>
  <cp:keywords/>
  <dcterms:created xsi:type="dcterms:W3CDTF">2026-07-23T15:12:49Z</dcterms:created>
  <dcterms:modified xsi:type="dcterms:W3CDTF">2026-07-23T15:12:49Z</dcterms:modified>
</cp:coreProperties>
</file>

<file path=docProps/custom.xml><?xml version="1.0" encoding="utf-8"?>
<Properties xmlns="http://schemas.openxmlformats.org/officeDocument/2006/custom-properties" xmlns:vt="http://schemas.openxmlformats.org/officeDocument/2006/docPropsVTypes"/>
</file>